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7ADF14" w14:textId="2EA2FF5C" w:rsidR="00447A35" w:rsidRPr="00DC4460" w:rsidRDefault="0043471F" w:rsidP="00DC4460">
      <w:pPr>
        <w:spacing w:after="0"/>
        <w:rPr>
          <w:rFonts w:ascii="Cambria" w:hAnsi="Cambria"/>
          <w:b/>
          <w:sz w:val="36"/>
          <w:szCs w:val="28"/>
        </w:rPr>
      </w:pPr>
      <w:r>
        <w:rPr>
          <w:rFonts w:ascii="Cambria" w:hAnsi="Cambria"/>
          <w:b/>
          <w:sz w:val="36"/>
          <w:szCs w:val="28"/>
        </w:rPr>
        <w:t>Combined Pediatric Programs</w:t>
      </w:r>
    </w:p>
    <w:p w14:paraId="0CE851BF" w14:textId="4B42EA78" w:rsidR="00A75065" w:rsidRPr="00F455AD" w:rsidRDefault="00F455AD" w:rsidP="00DC4460">
      <w:pPr>
        <w:spacing w:after="0"/>
        <w:rPr>
          <w:rFonts w:ascii="Cambria" w:hAnsi="Cambria"/>
        </w:rPr>
      </w:pPr>
      <w:r w:rsidRPr="00F455AD">
        <w:rPr>
          <w:rFonts w:ascii="Cambria" w:hAnsi="Cambria"/>
        </w:rPr>
        <w:t>Anna C. Hurst,</w:t>
      </w:r>
      <w:r w:rsidR="000C35AC">
        <w:rPr>
          <w:rFonts w:ascii="Cambria" w:hAnsi="Cambria"/>
        </w:rPr>
        <w:t xml:space="preserve"> MD, MS,</w:t>
      </w:r>
      <w:r w:rsidRPr="00F455AD">
        <w:rPr>
          <w:rFonts w:ascii="Cambria" w:hAnsi="Cambria"/>
        </w:rPr>
        <w:t xml:space="preserve"> Suzanne E. McLaughlin,</w:t>
      </w:r>
      <w:r w:rsidR="000C35AC">
        <w:rPr>
          <w:rFonts w:ascii="Cambria" w:hAnsi="Cambria"/>
        </w:rPr>
        <w:t xml:space="preserve"> MD, MSc, and</w:t>
      </w:r>
      <w:r w:rsidRPr="00F455AD">
        <w:rPr>
          <w:rFonts w:ascii="Cambria" w:hAnsi="Cambria"/>
        </w:rPr>
        <w:t xml:space="preserve"> Jerry L. Rushton</w:t>
      </w:r>
      <w:r w:rsidR="000C35AC">
        <w:rPr>
          <w:rFonts w:ascii="Cambria" w:hAnsi="Cambria"/>
        </w:rPr>
        <w:t>, MD, MPH</w:t>
      </w:r>
      <w:r w:rsidRPr="00F455AD">
        <w:rPr>
          <w:rFonts w:ascii="Cambria" w:hAnsi="Cambria"/>
        </w:rPr>
        <w:t xml:space="preserve"> </w:t>
      </w:r>
    </w:p>
    <w:p w14:paraId="69CCBF41" w14:textId="57527480" w:rsidR="00DC4460" w:rsidRPr="00F455AD" w:rsidRDefault="00DC4460" w:rsidP="00DC4460">
      <w:pPr>
        <w:spacing w:after="0"/>
        <w:rPr>
          <w:rFonts w:ascii="Cambria" w:hAnsi="Cambria"/>
        </w:rPr>
      </w:pPr>
      <w:bookmarkStart w:id="0" w:name="_Hlk162261245"/>
      <w:r w:rsidRPr="00F455AD">
        <w:rPr>
          <w:rFonts w:ascii="Cambria" w:hAnsi="Cambria"/>
        </w:rPr>
        <w:t xml:space="preserve">Edited by </w:t>
      </w:r>
      <w:r w:rsidR="000C35AC">
        <w:rPr>
          <w:rFonts w:ascii="Cambria" w:hAnsi="Cambria"/>
        </w:rPr>
        <w:t>Caren Gellin, MD and Daniel Sklansky, MD</w:t>
      </w:r>
    </w:p>
    <w:bookmarkEnd w:id="0"/>
    <w:p w14:paraId="6ED21B45" w14:textId="77777777" w:rsidR="00DC4460" w:rsidRPr="00DC4460" w:rsidRDefault="00DC4460" w:rsidP="00DC4460">
      <w:pPr>
        <w:spacing w:after="0"/>
        <w:rPr>
          <w:rFonts w:ascii="Cambria" w:hAnsi="Cambria"/>
        </w:rPr>
      </w:pPr>
    </w:p>
    <w:p w14:paraId="2B9F0210" w14:textId="4FA63E18" w:rsidR="007C1A9B" w:rsidRPr="0003233E" w:rsidRDefault="00DC4460" w:rsidP="00DC4460">
      <w:pPr>
        <w:spacing w:after="0"/>
        <w:rPr>
          <w:rFonts w:ascii="Cambria" w:hAnsi="Cambria"/>
          <w:color w:val="0070C0"/>
          <w:sz w:val="28"/>
          <w:szCs w:val="28"/>
        </w:rPr>
      </w:pPr>
      <w:r w:rsidRPr="007C1A9B">
        <w:rPr>
          <w:rFonts w:ascii="Cambria" w:hAnsi="Cambria"/>
          <w:color w:val="0070C0"/>
          <w:sz w:val="28"/>
          <w:szCs w:val="28"/>
        </w:rPr>
        <w:t>Intro</w:t>
      </w:r>
      <w:r w:rsidR="007C1A9B" w:rsidRPr="007C1A9B">
        <w:rPr>
          <w:rFonts w:ascii="Cambria" w:hAnsi="Cambria"/>
          <w:color w:val="0070C0"/>
          <w:sz w:val="28"/>
          <w:szCs w:val="28"/>
        </w:rPr>
        <w:t>duction</w:t>
      </w:r>
    </w:p>
    <w:p w14:paraId="688841BC" w14:textId="5F945538" w:rsidR="00FB59D0" w:rsidRDefault="0043471F" w:rsidP="00DC4460">
      <w:pPr>
        <w:spacing w:after="0"/>
        <w:rPr>
          <w:rFonts w:cstheme="minorHAnsi"/>
        </w:rPr>
      </w:pPr>
      <w:r>
        <w:rPr>
          <w:rFonts w:cstheme="minorHAnsi"/>
        </w:rPr>
        <w:t xml:space="preserve">Combined pediatric training </w:t>
      </w:r>
      <w:r w:rsidR="00D85EFA">
        <w:rPr>
          <w:rFonts w:cstheme="minorHAnsi"/>
        </w:rPr>
        <w:t xml:space="preserve">programs </w:t>
      </w:r>
      <w:r>
        <w:rPr>
          <w:rFonts w:cstheme="minorHAnsi"/>
        </w:rPr>
        <w:t>provide</w:t>
      </w:r>
      <w:r w:rsidR="00D85EFA">
        <w:rPr>
          <w:rFonts w:cstheme="minorHAnsi"/>
        </w:rPr>
        <w:t xml:space="preserve"> many</w:t>
      </w:r>
      <w:r>
        <w:rPr>
          <w:rFonts w:cstheme="minorHAnsi"/>
        </w:rPr>
        <w:t xml:space="preserve"> opportunities </w:t>
      </w:r>
      <w:r w:rsidR="00F455AD">
        <w:rPr>
          <w:rFonts w:cstheme="minorHAnsi"/>
        </w:rPr>
        <w:t xml:space="preserve">for </w:t>
      </w:r>
      <w:r>
        <w:rPr>
          <w:rFonts w:cstheme="minorHAnsi"/>
        </w:rPr>
        <w:t>collaborat</w:t>
      </w:r>
      <w:r w:rsidR="00F455AD">
        <w:rPr>
          <w:rFonts w:cstheme="minorHAnsi"/>
        </w:rPr>
        <w:t>ion</w:t>
      </w:r>
      <w:r>
        <w:rPr>
          <w:rFonts w:cstheme="minorHAnsi"/>
        </w:rPr>
        <w:t xml:space="preserve"> across </w:t>
      </w:r>
      <w:r w:rsidR="000F347B">
        <w:rPr>
          <w:rFonts w:cstheme="minorHAnsi"/>
        </w:rPr>
        <w:t xml:space="preserve">core </w:t>
      </w:r>
      <w:r>
        <w:rPr>
          <w:rFonts w:cstheme="minorHAnsi"/>
        </w:rPr>
        <w:t xml:space="preserve">programs. </w:t>
      </w:r>
      <w:r w:rsidR="00F455AD">
        <w:rPr>
          <w:rFonts w:cstheme="minorHAnsi"/>
        </w:rPr>
        <w:t>These</w:t>
      </w:r>
      <w:r>
        <w:rPr>
          <w:rFonts w:cstheme="minorHAnsi"/>
        </w:rPr>
        <w:t xml:space="preserve"> programs </w:t>
      </w:r>
      <w:r w:rsidR="00FB59D0">
        <w:rPr>
          <w:rFonts w:cstheme="minorHAnsi"/>
        </w:rPr>
        <w:t>promote</w:t>
      </w:r>
      <w:r w:rsidR="00F455AD">
        <w:rPr>
          <w:rFonts w:cstheme="minorHAnsi"/>
        </w:rPr>
        <w:t xml:space="preserve"> synerg</w:t>
      </w:r>
      <w:r w:rsidR="00DD0722">
        <w:rPr>
          <w:rFonts w:cstheme="minorHAnsi"/>
        </w:rPr>
        <w:t>y</w:t>
      </w:r>
      <w:r w:rsidR="00F455AD">
        <w:rPr>
          <w:rFonts w:cstheme="minorHAnsi"/>
        </w:rPr>
        <w:t xml:space="preserve"> in</w:t>
      </w:r>
      <w:r>
        <w:rPr>
          <w:rFonts w:cstheme="minorHAnsi"/>
        </w:rPr>
        <w:t xml:space="preserve"> training </w:t>
      </w:r>
      <w:r w:rsidR="00F455AD">
        <w:rPr>
          <w:rFonts w:cstheme="minorHAnsi"/>
        </w:rPr>
        <w:t xml:space="preserve">to develop residents and future leaders with unique skills. Graduates have both </w:t>
      </w:r>
      <w:r w:rsidR="00401EBE">
        <w:rPr>
          <w:rFonts w:cstheme="minorHAnsi"/>
        </w:rPr>
        <w:t>strong</w:t>
      </w:r>
      <w:r w:rsidR="004F2393">
        <w:rPr>
          <w:rFonts w:cstheme="minorHAnsi"/>
        </w:rPr>
        <w:t xml:space="preserve"> general</w:t>
      </w:r>
      <w:r w:rsidR="00F455AD">
        <w:rPr>
          <w:rFonts w:cstheme="minorHAnsi"/>
        </w:rPr>
        <w:t xml:space="preserve"> </w:t>
      </w:r>
      <w:r w:rsidR="00FB59D0">
        <w:rPr>
          <w:rFonts w:cstheme="minorHAnsi"/>
        </w:rPr>
        <w:t>foundations in each core</w:t>
      </w:r>
      <w:r w:rsidR="00F455AD">
        <w:rPr>
          <w:rFonts w:cstheme="minorHAnsi"/>
        </w:rPr>
        <w:t xml:space="preserve"> as well as specialized skillsets to serve </w:t>
      </w:r>
      <w:r w:rsidR="00FB59D0">
        <w:rPr>
          <w:rFonts w:cstheme="minorHAnsi"/>
        </w:rPr>
        <w:t xml:space="preserve">pediatric patients with </w:t>
      </w:r>
      <w:r w:rsidR="00F455AD">
        <w:rPr>
          <w:rFonts w:cstheme="minorHAnsi"/>
        </w:rPr>
        <w:t>complex needs.</w:t>
      </w:r>
      <w:r w:rsidR="00F90743">
        <w:rPr>
          <w:rFonts w:cstheme="minorHAnsi"/>
        </w:rPr>
        <w:t xml:space="preserve"> </w:t>
      </w:r>
      <w:r w:rsidR="00F90743" w:rsidRPr="00F90743">
        <w:rPr>
          <w:rFonts w:cstheme="minorHAnsi"/>
        </w:rPr>
        <w:t xml:space="preserve">Combined programs </w:t>
      </w:r>
      <w:r w:rsidR="00F90743">
        <w:rPr>
          <w:rFonts w:cstheme="minorHAnsi"/>
        </w:rPr>
        <w:t>can promote</w:t>
      </w:r>
      <w:r w:rsidR="00F90743" w:rsidRPr="00F90743">
        <w:rPr>
          <w:rFonts w:cstheme="minorHAnsi"/>
        </w:rPr>
        <w:t xml:space="preserve"> collaboration </w:t>
      </w:r>
      <w:r w:rsidR="00F90743">
        <w:rPr>
          <w:rFonts w:cstheme="minorHAnsi"/>
        </w:rPr>
        <w:t>among programs</w:t>
      </w:r>
      <w:r w:rsidR="00F90743" w:rsidRPr="00F90743">
        <w:rPr>
          <w:rFonts w:cstheme="minorHAnsi"/>
        </w:rPr>
        <w:t>, creating opportunities for efficient use of resource</w:t>
      </w:r>
      <w:r w:rsidR="00DD0722">
        <w:rPr>
          <w:rFonts w:cstheme="minorHAnsi"/>
        </w:rPr>
        <w:t>s</w:t>
      </w:r>
      <w:r w:rsidR="00F90743" w:rsidRPr="00F90743">
        <w:rPr>
          <w:rFonts w:cstheme="minorHAnsi"/>
        </w:rPr>
        <w:t xml:space="preserve"> and expansion of services. These benefits accrue to the categorical residents, faculty and institution</w:t>
      </w:r>
      <w:r w:rsidR="00F90743">
        <w:rPr>
          <w:rFonts w:cstheme="minorHAnsi"/>
        </w:rPr>
        <w:t>.</w:t>
      </w:r>
    </w:p>
    <w:p w14:paraId="7A67340C" w14:textId="77777777" w:rsidR="0000154B" w:rsidRDefault="0000154B" w:rsidP="00DC4460">
      <w:pPr>
        <w:spacing w:after="0"/>
        <w:rPr>
          <w:rFonts w:cstheme="minorHAnsi"/>
        </w:rPr>
      </w:pPr>
    </w:p>
    <w:p w14:paraId="0E1EF8AE" w14:textId="3C9BF94D" w:rsidR="00DC4460" w:rsidRPr="00DC4460" w:rsidRDefault="00D85EFA" w:rsidP="00DC4460">
      <w:pPr>
        <w:spacing w:after="0"/>
        <w:rPr>
          <w:rFonts w:cstheme="minorHAnsi"/>
        </w:rPr>
      </w:pPr>
      <w:r>
        <w:rPr>
          <w:rFonts w:cstheme="minorHAnsi"/>
        </w:rPr>
        <w:t>Other sections of the APPD Handbook serve as reference for common requirements</w:t>
      </w:r>
      <w:r w:rsidR="00286AF8">
        <w:rPr>
          <w:rFonts w:cstheme="minorHAnsi"/>
        </w:rPr>
        <w:t>. In this guide, we</w:t>
      </w:r>
      <w:r>
        <w:rPr>
          <w:rFonts w:cstheme="minorHAnsi"/>
        </w:rPr>
        <w:t xml:space="preserve"> have highlighted some unique aspects of combined training </w:t>
      </w:r>
      <w:r w:rsidR="00286AF8">
        <w:rPr>
          <w:rFonts w:cstheme="minorHAnsi"/>
        </w:rPr>
        <w:t xml:space="preserve">for those considering starting a new program, taking on new leadership roles, or seeking to refine existing programs. </w:t>
      </w:r>
    </w:p>
    <w:p w14:paraId="5536EF05" w14:textId="77777777" w:rsidR="00DC4460" w:rsidRDefault="00DC4460" w:rsidP="00DC4460">
      <w:pPr>
        <w:spacing w:after="0"/>
        <w:rPr>
          <w:rFonts w:ascii="Cambria" w:hAnsi="Cambria"/>
        </w:rPr>
      </w:pPr>
    </w:p>
    <w:p w14:paraId="02CB711F" w14:textId="37A903DF" w:rsidR="008D4C0D" w:rsidRPr="0003233E" w:rsidRDefault="00D21960" w:rsidP="00A4750D">
      <w:pPr>
        <w:spacing w:after="0"/>
        <w:rPr>
          <w:rFonts w:ascii="Cambria" w:hAnsi="Cambria"/>
          <w:color w:val="0070C0"/>
          <w:sz w:val="28"/>
          <w:szCs w:val="28"/>
        </w:rPr>
      </w:pPr>
      <w:r>
        <w:rPr>
          <w:rFonts w:ascii="Cambria" w:hAnsi="Cambria"/>
          <w:color w:val="0070C0"/>
          <w:sz w:val="28"/>
          <w:szCs w:val="28"/>
        </w:rPr>
        <w:t>Overview of Combined Training Programs</w:t>
      </w:r>
    </w:p>
    <w:p w14:paraId="5EBA8CB7" w14:textId="72E4B430" w:rsidR="008D4C0D" w:rsidRDefault="006144FC" w:rsidP="00ED2B07">
      <w:pPr>
        <w:spacing w:after="0"/>
        <w:ind w:right="-180"/>
        <w:rPr>
          <w:rFonts w:cstheme="minorHAnsi"/>
        </w:rPr>
      </w:pPr>
      <w:r w:rsidRPr="00A4750D">
        <w:rPr>
          <w:rFonts w:cstheme="minorHAnsi"/>
        </w:rPr>
        <w:t xml:space="preserve">There are </w:t>
      </w:r>
      <w:r w:rsidR="00FB59D0">
        <w:rPr>
          <w:rFonts w:cstheme="minorHAnsi"/>
        </w:rPr>
        <w:t>eight</w:t>
      </w:r>
      <w:r w:rsidRPr="00A4750D">
        <w:rPr>
          <w:rFonts w:cstheme="minorHAnsi"/>
        </w:rPr>
        <w:t xml:space="preserve"> different combined programs </w:t>
      </w:r>
      <w:r w:rsidR="00F62D02">
        <w:rPr>
          <w:rFonts w:cstheme="minorHAnsi"/>
        </w:rPr>
        <w:t>approved by the American Board of Pediatrics</w:t>
      </w:r>
      <w:r w:rsidR="00A6305A">
        <w:rPr>
          <w:rFonts w:cstheme="minorHAnsi"/>
        </w:rPr>
        <w:t xml:space="preserve"> </w:t>
      </w:r>
      <w:bookmarkStart w:id="1" w:name="_Hlk174723209"/>
      <w:r w:rsidR="00A6305A">
        <w:rPr>
          <w:rFonts w:cstheme="minorHAnsi"/>
        </w:rPr>
        <w:t>(</w:t>
      </w:r>
      <w:hyperlink r:id="rId8" w:history="1">
        <w:r w:rsidR="00FB59D0" w:rsidRPr="00B217EE">
          <w:rPr>
            <w:rStyle w:val="Hyperlink"/>
            <w:rFonts w:cstheme="minorHAnsi"/>
          </w:rPr>
          <w:t>www.abp.org/content/combined-programs</w:t>
        </w:r>
      </w:hyperlink>
      <w:r w:rsidR="00A6305A">
        <w:rPr>
          <w:rFonts w:cstheme="minorHAnsi"/>
        </w:rPr>
        <w:t>)</w:t>
      </w:r>
      <w:r w:rsidRPr="00A4750D">
        <w:rPr>
          <w:rFonts w:cstheme="minorHAnsi"/>
        </w:rPr>
        <w:t xml:space="preserve">. </w:t>
      </w:r>
      <w:bookmarkEnd w:id="1"/>
      <w:r w:rsidR="00FB59D0">
        <w:rPr>
          <w:rFonts w:cstheme="minorHAnsi"/>
        </w:rPr>
        <w:t>Programs</w:t>
      </w:r>
      <w:r w:rsidRPr="00A4750D">
        <w:rPr>
          <w:rFonts w:cstheme="minorHAnsi"/>
        </w:rPr>
        <w:t xml:space="preserve"> range from 4-6 years in total, with a </w:t>
      </w:r>
      <w:r w:rsidR="00286AF8">
        <w:rPr>
          <w:rFonts w:cstheme="minorHAnsi"/>
        </w:rPr>
        <w:t xml:space="preserve">minimum </w:t>
      </w:r>
      <w:r w:rsidRPr="00A4750D">
        <w:rPr>
          <w:rFonts w:cstheme="minorHAnsi"/>
        </w:rPr>
        <w:t xml:space="preserve">core </w:t>
      </w:r>
      <w:r w:rsidR="00B379BA">
        <w:rPr>
          <w:rFonts w:cstheme="minorHAnsi"/>
        </w:rPr>
        <w:t xml:space="preserve">of </w:t>
      </w:r>
      <w:r w:rsidRPr="00A4750D">
        <w:rPr>
          <w:rFonts w:cstheme="minorHAnsi"/>
        </w:rPr>
        <w:t>24-month</w:t>
      </w:r>
      <w:r w:rsidR="00B379BA">
        <w:rPr>
          <w:rFonts w:cstheme="minorHAnsi"/>
        </w:rPr>
        <w:t>s</w:t>
      </w:r>
      <w:r w:rsidRPr="00A4750D">
        <w:rPr>
          <w:rFonts w:cstheme="minorHAnsi"/>
        </w:rPr>
        <w:t xml:space="preserve"> equivalent in pediatrics</w:t>
      </w:r>
      <w:r w:rsidR="00295CDC">
        <w:rPr>
          <w:rFonts w:cstheme="minorHAnsi"/>
        </w:rPr>
        <w:t xml:space="preserve"> (see Table 1)</w:t>
      </w:r>
      <w:r w:rsidRPr="00A4750D">
        <w:rPr>
          <w:rFonts w:cstheme="minorHAnsi"/>
        </w:rPr>
        <w:t>. Some programs alternate blocks in pediatrics with varying patterns of switching throughout training. Other</w:t>
      </w:r>
      <w:r w:rsidR="00286AF8">
        <w:rPr>
          <w:rFonts w:cstheme="minorHAnsi"/>
        </w:rPr>
        <w:t xml:space="preserve"> programs</w:t>
      </w:r>
      <w:r w:rsidRPr="00A4750D">
        <w:rPr>
          <w:rFonts w:cstheme="minorHAnsi"/>
        </w:rPr>
        <w:t xml:space="preserve"> have an early focus on pediatrics, </w:t>
      </w:r>
      <w:r w:rsidR="00A6305A">
        <w:rPr>
          <w:rFonts w:cstheme="minorHAnsi"/>
        </w:rPr>
        <w:t>and others are</w:t>
      </w:r>
      <w:r w:rsidR="00286AF8">
        <w:rPr>
          <w:rFonts w:cstheme="minorHAnsi"/>
        </w:rPr>
        <w:t xml:space="preserve"> </w:t>
      </w:r>
      <w:r w:rsidR="00B379BA">
        <w:rPr>
          <w:rFonts w:cstheme="minorHAnsi"/>
        </w:rPr>
        <w:t>separated</w:t>
      </w:r>
      <w:r w:rsidR="00286AF8">
        <w:rPr>
          <w:rFonts w:cstheme="minorHAnsi"/>
        </w:rPr>
        <w:t xml:space="preserve"> with an</w:t>
      </w:r>
      <w:r w:rsidRPr="00A4750D">
        <w:rPr>
          <w:rFonts w:cstheme="minorHAnsi"/>
        </w:rPr>
        <w:t xml:space="preserve"> initial 2 years in Pediatrics</w:t>
      </w:r>
      <w:r w:rsidR="00D72D5C" w:rsidRPr="00A4750D">
        <w:rPr>
          <w:rFonts w:cstheme="minorHAnsi"/>
        </w:rPr>
        <w:t xml:space="preserve">, followed </w:t>
      </w:r>
      <w:r w:rsidR="00FB59D0">
        <w:rPr>
          <w:rFonts w:cstheme="minorHAnsi"/>
        </w:rPr>
        <w:t xml:space="preserve">sequentially </w:t>
      </w:r>
      <w:r w:rsidR="00D72D5C" w:rsidRPr="00A4750D">
        <w:rPr>
          <w:rFonts w:cstheme="minorHAnsi"/>
        </w:rPr>
        <w:t>by training in Child Neurology</w:t>
      </w:r>
      <w:r w:rsidR="00915E23">
        <w:rPr>
          <w:rFonts w:cstheme="minorHAnsi"/>
        </w:rPr>
        <w:t xml:space="preserve"> or</w:t>
      </w:r>
      <w:r w:rsidR="00D72D5C" w:rsidRPr="00A4750D">
        <w:rPr>
          <w:rFonts w:cstheme="minorHAnsi"/>
        </w:rPr>
        <w:t xml:space="preserve"> Neuro</w:t>
      </w:r>
      <w:r w:rsidR="00A6305A">
        <w:rPr>
          <w:rFonts w:cstheme="minorHAnsi"/>
        </w:rPr>
        <w:t>d</w:t>
      </w:r>
      <w:r w:rsidR="00D72D5C" w:rsidRPr="00A4750D">
        <w:rPr>
          <w:rFonts w:cstheme="minorHAnsi"/>
        </w:rPr>
        <w:t>evelopmental Disabilities</w:t>
      </w:r>
      <w:r w:rsidR="00FB59D0">
        <w:rPr>
          <w:rFonts w:cstheme="minorHAnsi"/>
        </w:rPr>
        <w:t xml:space="preserve"> (</w:t>
      </w:r>
      <w:hyperlink r:id="rId9" w:history="1">
        <w:r w:rsidR="00FB59D0" w:rsidRPr="00B217EE">
          <w:rPr>
            <w:rStyle w:val="Hyperlink"/>
            <w:rFonts w:cstheme="minorHAnsi"/>
          </w:rPr>
          <w:t>www.abp.org/content/non-standard-pathways-and-combined-programs</w:t>
        </w:r>
      </w:hyperlink>
      <w:r w:rsidR="00FB59D0">
        <w:rPr>
          <w:rFonts w:cstheme="minorHAnsi"/>
        </w:rPr>
        <w:t>) training.</w:t>
      </w:r>
    </w:p>
    <w:p w14:paraId="6353434F" w14:textId="77777777" w:rsidR="008D4C0D" w:rsidRDefault="008D4C0D" w:rsidP="008D4C0D">
      <w:pPr>
        <w:spacing w:after="0"/>
        <w:ind w:right="-90"/>
        <w:rPr>
          <w:rFonts w:cstheme="minorHAnsi"/>
        </w:rPr>
      </w:pPr>
    </w:p>
    <w:p w14:paraId="03AFD5E9" w14:textId="77F56835" w:rsidR="008D4C0D" w:rsidRDefault="008D4C0D" w:rsidP="008D4C0D">
      <w:pPr>
        <w:spacing w:after="0"/>
        <w:ind w:right="-90"/>
        <w:rPr>
          <w:rFonts w:cstheme="minorHAnsi"/>
        </w:rPr>
      </w:pPr>
      <w:r>
        <w:rPr>
          <w:rFonts w:cstheme="minorHAnsi"/>
        </w:rPr>
        <w:t>Table 1. Overview of Combined Pediatrics Training</w:t>
      </w:r>
    </w:p>
    <w:tbl>
      <w:tblPr>
        <w:tblStyle w:val="TableGrid"/>
        <w:tblW w:w="9445" w:type="dxa"/>
        <w:jc w:val="center"/>
        <w:tblLook w:val="04A0" w:firstRow="1" w:lastRow="0" w:firstColumn="1" w:lastColumn="0" w:noHBand="0" w:noVBand="1"/>
      </w:tblPr>
      <w:tblGrid>
        <w:gridCol w:w="5665"/>
        <w:gridCol w:w="1027"/>
        <w:gridCol w:w="1403"/>
        <w:gridCol w:w="1350"/>
      </w:tblGrid>
      <w:tr w:rsidR="008D4C0D" w14:paraId="56304BE5" w14:textId="77777777" w:rsidTr="008D4C0D">
        <w:trPr>
          <w:jc w:val="center"/>
        </w:trPr>
        <w:tc>
          <w:tcPr>
            <w:tcW w:w="5665" w:type="dxa"/>
            <w:vAlign w:val="center"/>
          </w:tcPr>
          <w:p w14:paraId="1FC6ADBF" w14:textId="77777777" w:rsidR="008D4C0D" w:rsidRPr="00454246" w:rsidRDefault="008D4C0D" w:rsidP="00D5666F">
            <w:pPr>
              <w:rPr>
                <w:rFonts w:cstheme="minorHAnsi"/>
                <w:b/>
                <w:bCs/>
              </w:rPr>
            </w:pPr>
            <w:r w:rsidRPr="00454246">
              <w:rPr>
                <w:rFonts w:cstheme="minorHAnsi"/>
                <w:b/>
                <w:bCs/>
              </w:rPr>
              <w:t>Combined Program type</w:t>
            </w:r>
          </w:p>
        </w:tc>
        <w:tc>
          <w:tcPr>
            <w:tcW w:w="1027" w:type="dxa"/>
            <w:vAlign w:val="center"/>
          </w:tcPr>
          <w:p w14:paraId="26A8A664" w14:textId="77777777" w:rsidR="008D4C0D" w:rsidRDefault="008D4C0D" w:rsidP="00D5666F">
            <w:pPr>
              <w:rPr>
                <w:rFonts w:cstheme="minorHAnsi"/>
                <w:b/>
                <w:bCs/>
              </w:rPr>
            </w:pPr>
            <w:r w:rsidRPr="00454246">
              <w:rPr>
                <w:rFonts w:cstheme="minorHAnsi"/>
                <w:b/>
                <w:bCs/>
              </w:rPr>
              <w:t>Duration</w:t>
            </w:r>
          </w:p>
          <w:p w14:paraId="2404396D" w14:textId="02627588" w:rsidR="008D4C0D" w:rsidRPr="00454246" w:rsidRDefault="008D4C0D" w:rsidP="00D5666F">
            <w:pPr>
              <w:rPr>
                <w:rFonts w:cstheme="minorHAnsi"/>
                <w:b/>
                <w:bCs/>
              </w:rPr>
            </w:pPr>
            <w:r>
              <w:rPr>
                <w:rFonts w:cstheme="minorHAnsi"/>
                <w:b/>
                <w:bCs/>
              </w:rPr>
              <w:t>(years)</w:t>
            </w:r>
          </w:p>
        </w:tc>
        <w:tc>
          <w:tcPr>
            <w:tcW w:w="1403" w:type="dxa"/>
            <w:vAlign w:val="center"/>
          </w:tcPr>
          <w:p w14:paraId="18BC0A1A" w14:textId="77777777" w:rsidR="008D4C0D" w:rsidRDefault="008D4C0D" w:rsidP="00D5666F">
            <w:pPr>
              <w:rPr>
                <w:rFonts w:cstheme="minorHAnsi"/>
                <w:b/>
                <w:bCs/>
              </w:rPr>
            </w:pPr>
            <w:r w:rsidRPr="00454246">
              <w:rPr>
                <w:rFonts w:cstheme="minorHAnsi"/>
                <w:b/>
                <w:bCs/>
              </w:rPr>
              <w:t># Programs</w:t>
            </w:r>
            <w:r>
              <w:rPr>
                <w:rFonts w:cstheme="minorHAnsi"/>
                <w:b/>
                <w:bCs/>
              </w:rPr>
              <w:t xml:space="preserve"> </w:t>
            </w:r>
          </w:p>
          <w:p w14:paraId="511BD78C" w14:textId="5384624D" w:rsidR="008D4C0D" w:rsidRPr="00454246" w:rsidRDefault="008D4C0D" w:rsidP="008D4C0D">
            <w:pPr>
              <w:ind w:right="-180"/>
              <w:rPr>
                <w:rFonts w:cstheme="minorHAnsi"/>
                <w:b/>
                <w:bCs/>
              </w:rPr>
            </w:pPr>
            <w:r w:rsidRPr="00454246">
              <w:rPr>
                <w:rFonts w:cstheme="minorHAnsi"/>
                <w:b/>
                <w:bCs/>
              </w:rPr>
              <w:t>(2024 Match)</w:t>
            </w:r>
          </w:p>
        </w:tc>
        <w:tc>
          <w:tcPr>
            <w:tcW w:w="1350" w:type="dxa"/>
            <w:vAlign w:val="center"/>
          </w:tcPr>
          <w:p w14:paraId="1F1D3B42" w14:textId="77777777" w:rsidR="008D4C0D" w:rsidRDefault="008D4C0D" w:rsidP="00D5666F">
            <w:pPr>
              <w:rPr>
                <w:rFonts w:cstheme="minorHAnsi"/>
                <w:b/>
                <w:bCs/>
              </w:rPr>
            </w:pPr>
            <w:r w:rsidRPr="00454246">
              <w:rPr>
                <w:rFonts w:cstheme="minorHAnsi"/>
                <w:b/>
                <w:bCs/>
              </w:rPr>
              <w:t xml:space="preserve"># positions </w:t>
            </w:r>
          </w:p>
          <w:p w14:paraId="3429049B" w14:textId="00DC5107" w:rsidR="008D4C0D" w:rsidRPr="00454246" w:rsidRDefault="008D4C0D" w:rsidP="008D4C0D">
            <w:pPr>
              <w:ind w:right="-119"/>
              <w:rPr>
                <w:rFonts w:cstheme="minorHAnsi"/>
                <w:b/>
                <w:bCs/>
              </w:rPr>
            </w:pPr>
            <w:r w:rsidRPr="00454246">
              <w:rPr>
                <w:rFonts w:cstheme="minorHAnsi"/>
                <w:b/>
                <w:bCs/>
              </w:rPr>
              <w:t>(2024 Match)</w:t>
            </w:r>
          </w:p>
        </w:tc>
      </w:tr>
      <w:tr w:rsidR="008D4C0D" w14:paraId="25EA428E" w14:textId="77777777" w:rsidTr="008D4C0D">
        <w:trPr>
          <w:jc w:val="center"/>
        </w:trPr>
        <w:tc>
          <w:tcPr>
            <w:tcW w:w="5665" w:type="dxa"/>
            <w:vAlign w:val="center"/>
          </w:tcPr>
          <w:p w14:paraId="33C1EAF0" w14:textId="20458BF3" w:rsidR="008D4C0D" w:rsidRDefault="008D4C0D" w:rsidP="00CE09FB">
            <w:pPr>
              <w:rPr>
                <w:rFonts w:cstheme="minorHAnsi"/>
              </w:rPr>
            </w:pPr>
            <w:r>
              <w:rPr>
                <w:rFonts w:cstheme="minorHAnsi"/>
              </w:rPr>
              <w:t>E</w:t>
            </w:r>
            <w:r w:rsidR="00FB59D0">
              <w:rPr>
                <w:rFonts w:cstheme="minorHAnsi"/>
              </w:rPr>
              <w:t xml:space="preserve">mergency </w:t>
            </w:r>
            <w:r>
              <w:rPr>
                <w:rFonts w:cstheme="minorHAnsi"/>
              </w:rPr>
              <w:t>M</w:t>
            </w:r>
            <w:r w:rsidR="00FB59D0">
              <w:rPr>
                <w:rFonts w:cstheme="minorHAnsi"/>
              </w:rPr>
              <w:t>edicine</w:t>
            </w:r>
            <w:r>
              <w:rPr>
                <w:rFonts w:cstheme="minorHAnsi"/>
              </w:rPr>
              <w:t>-Pediatrics</w:t>
            </w:r>
            <w:r w:rsidR="00FB59D0">
              <w:rPr>
                <w:rFonts w:cstheme="minorHAnsi"/>
              </w:rPr>
              <w:t xml:space="preserve"> (EM-Peds)</w:t>
            </w:r>
          </w:p>
        </w:tc>
        <w:tc>
          <w:tcPr>
            <w:tcW w:w="1027" w:type="dxa"/>
            <w:vAlign w:val="center"/>
          </w:tcPr>
          <w:p w14:paraId="315ED8DF" w14:textId="77777777" w:rsidR="008D4C0D" w:rsidRDefault="008D4C0D" w:rsidP="00CE09FB">
            <w:pPr>
              <w:jc w:val="center"/>
              <w:rPr>
                <w:rFonts w:cstheme="minorHAnsi"/>
              </w:rPr>
            </w:pPr>
            <w:r>
              <w:rPr>
                <w:rFonts w:cstheme="minorHAnsi"/>
              </w:rPr>
              <w:t>5</w:t>
            </w:r>
          </w:p>
        </w:tc>
        <w:tc>
          <w:tcPr>
            <w:tcW w:w="1403" w:type="dxa"/>
            <w:vAlign w:val="center"/>
          </w:tcPr>
          <w:p w14:paraId="1EB2BB21" w14:textId="77777777" w:rsidR="008D4C0D" w:rsidRDefault="008D4C0D" w:rsidP="00CE09FB">
            <w:pPr>
              <w:jc w:val="center"/>
              <w:rPr>
                <w:rFonts w:cstheme="minorHAnsi"/>
              </w:rPr>
            </w:pPr>
            <w:r>
              <w:rPr>
                <w:rFonts w:cstheme="minorHAnsi"/>
              </w:rPr>
              <w:t>4</w:t>
            </w:r>
          </w:p>
        </w:tc>
        <w:tc>
          <w:tcPr>
            <w:tcW w:w="1350" w:type="dxa"/>
            <w:vAlign w:val="center"/>
          </w:tcPr>
          <w:p w14:paraId="49C1ABD7" w14:textId="77777777" w:rsidR="008D4C0D" w:rsidRDefault="008D4C0D" w:rsidP="00CE09FB">
            <w:pPr>
              <w:jc w:val="center"/>
              <w:rPr>
                <w:rFonts w:cstheme="minorHAnsi"/>
              </w:rPr>
            </w:pPr>
            <w:r>
              <w:rPr>
                <w:rFonts w:cstheme="minorHAnsi"/>
              </w:rPr>
              <w:t>8</w:t>
            </w:r>
          </w:p>
        </w:tc>
      </w:tr>
      <w:tr w:rsidR="008D4C0D" w14:paraId="25286DC2" w14:textId="77777777" w:rsidTr="008D4C0D">
        <w:trPr>
          <w:jc w:val="center"/>
        </w:trPr>
        <w:tc>
          <w:tcPr>
            <w:tcW w:w="5665" w:type="dxa"/>
            <w:vAlign w:val="center"/>
          </w:tcPr>
          <w:p w14:paraId="2AC91DDD" w14:textId="6B9CFB91" w:rsidR="008D4C0D" w:rsidRPr="00454246" w:rsidRDefault="008D4C0D" w:rsidP="00D5666F">
            <w:pPr>
              <w:rPr>
                <w:rFonts w:cstheme="minorHAnsi"/>
                <w:vertAlign w:val="superscript"/>
              </w:rPr>
            </w:pPr>
            <w:r>
              <w:rPr>
                <w:rFonts w:cstheme="minorHAnsi"/>
              </w:rPr>
              <w:t>Internal Medicine-Pediatrics (Med-Peds)</w:t>
            </w:r>
          </w:p>
        </w:tc>
        <w:tc>
          <w:tcPr>
            <w:tcW w:w="1027" w:type="dxa"/>
            <w:vAlign w:val="center"/>
          </w:tcPr>
          <w:p w14:paraId="008B7703" w14:textId="77777777" w:rsidR="008D4C0D" w:rsidRDefault="008D4C0D" w:rsidP="00D5666F">
            <w:pPr>
              <w:jc w:val="center"/>
              <w:rPr>
                <w:rFonts w:cstheme="minorHAnsi"/>
              </w:rPr>
            </w:pPr>
            <w:r>
              <w:rPr>
                <w:rFonts w:cstheme="minorHAnsi"/>
              </w:rPr>
              <w:t>4</w:t>
            </w:r>
          </w:p>
        </w:tc>
        <w:tc>
          <w:tcPr>
            <w:tcW w:w="1403" w:type="dxa"/>
            <w:vAlign w:val="center"/>
          </w:tcPr>
          <w:p w14:paraId="01616BC3" w14:textId="77777777" w:rsidR="008D4C0D" w:rsidRDefault="008D4C0D" w:rsidP="00D5666F">
            <w:pPr>
              <w:jc w:val="center"/>
              <w:rPr>
                <w:rFonts w:cstheme="minorHAnsi"/>
              </w:rPr>
            </w:pPr>
            <w:r>
              <w:rPr>
                <w:rFonts w:cstheme="minorHAnsi"/>
              </w:rPr>
              <w:t>77</w:t>
            </w:r>
          </w:p>
        </w:tc>
        <w:tc>
          <w:tcPr>
            <w:tcW w:w="1350" w:type="dxa"/>
            <w:vAlign w:val="center"/>
          </w:tcPr>
          <w:p w14:paraId="116FB7C3" w14:textId="77777777" w:rsidR="008D4C0D" w:rsidRDefault="008D4C0D" w:rsidP="00D5666F">
            <w:pPr>
              <w:jc w:val="center"/>
              <w:rPr>
                <w:rFonts w:cstheme="minorHAnsi"/>
              </w:rPr>
            </w:pPr>
            <w:r>
              <w:rPr>
                <w:rFonts w:cstheme="minorHAnsi"/>
              </w:rPr>
              <w:t>390</w:t>
            </w:r>
          </w:p>
        </w:tc>
      </w:tr>
      <w:tr w:rsidR="008D4C0D" w14:paraId="03409A56" w14:textId="77777777" w:rsidTr="008D4C0D">
        <w:trPr>
          <w:jc w:val="center"/>
        </w:trPr>
        <w:tc>
          <w:tcPr>
            <w:tcW w:w="5665" w:type="dxa"/>
            <w:vAlign w:val="center"/>
          </w:tcPr>
          <w:p w14:paraId="1B076074" w14:textId="04CBAAEF" w:rsidR="008D4C0D" w:rsidRDefault="008D4C0D" w:rsidP="00D5666F">
            <w:pPr>
              <w:rPr>
                <w:rFonts w:cstheme="minorHAnsi"/>
              </w:rPr>
            </w:pPr>
            <w:r>
              <w:rPr>
                <w:rFonts w:cstheme="minorHAnsi"/>
              </w:rPr>
              <w:t>Pediatrics-Anesthesia</w:t>
            </w:r>
          </w:p>
        </w:tc>
        <w:tc>
          <w:tcPr>
            <w:tcW w:w="1027" w:type="dxa"/>
            <w:vAlign w:val="center"/>
          </w:tcPr>
          <w:p w14:paraId="050C05BB" w14:textId="77777777" w:rsidR="008D4C0D" w:rsidRDefault="008D4C0D" w:rsidP="00D5666F">
            <w:pPr>
              <w:jc w:val="center"/>
              <w:rPr>
                <w:rFonts w:cstheme="minorHAnsi"/>
              </w:rPr>
            </w:pPr>
            <w:r>
              <w:rPr>
                <w:rFonts w:cstheme="minorHAnsi"/>
              </w:rPr>
              <w:t>5</w:t>
            </w:r>
          </w:p>
        </w:tc>
        <w:tc>
          <w:tcPr>
            <w:tcW w:w="1403" w:type="dxa"/>
            <w:vAlign w:val="center"/>
          </w:tcPr>
          <w:p w14:paraId="39448444" w14:textId="77777777" w:rsidR="008D4C0D" w:rsidRDefault="008D4C0D" w:rsidP="00D5666F">
            <w:pPr>
              <w:jc w:val="center"/>
              <w:rPr>
                <w:rFonts w:cstheme="minorHAnsi"/>
              </w:rPr>
            </w:pPr>
            <w:r>
              <w:rPr>
                <w:rFonts w:cstheme="minorHAnsi"/>
              </w:rPr>
              <w:t>5</w:t>
            </w:r>
          </w:p>
        </w:tc>
        <w:tc>
          <w:tcPr>
            <w:tcW w:w="1350" w:type="dxa"/>
            <w:vAlign w:val="center"/>
          </w:tcPr>
          <w:p w14:paraId="1492FA6D" w14:textId="77777777" w:rsidR="008D4C0D" w:rsidRDefault="008D4C0D" w:rsidP="00D5666F">
            <w:pPr>
              <w:jc w:val="center"/>
              <w:rPr>
                <w:rFonts w:cstheme="minorHAnsi"/>
              </w:rPr>
            </w:pPr>
            <w:r>
              <w:rPr>
                <w:rFonts w:cstheme="minorHAnsi"/>
              </w:rPr>
              <w:t>8</w:t>
            </w:r>
          </w:p>
        </w:tc>
      </w:tr>
      <w:tr w:rsidR="008D4C0D" w14:paraId="43D4B610" w14:textId="77777777" w:rsidTr="008D4C0D">
        <w:trPr>
          <w:jc w:val="center"/>
        </w:trPr>
        <w:tc>
          <w:tcPr>
            <w:tcW w:w="5665" w:type="dxa"/>
            <w:vAlign w:val="center"/>
          </w:tcPr>
          <w:p w14:paraId="2983581B" w14:textId="270A6CFE" w:rsidR="008D4C0D" w:rsidRDefault="008D4C0D" w:rsidP="00D5666F">
            <w:pPr>
              <w:rPr>
                <w:rFonts w:cstheme="minorHAnsi"/>
              </w:rPr>
            </w:pPr>
            <w:r>
              <w:rPr>
                <w:rFonts w:cstheme="minorHAnsi"/>
              </w:rPr>
              <w:t>Pediatrics-Medical Genetics</w:t>
            </w:r>
          </w:p>
        </w:tc>
        <w:tc>
          <w:tcPr>
            <w:tcW w:w="1027" w:type="dxa"/>
            <w:vAlign w:val="center"/>
          </w:tcPr>
          <w:p w14:paraId="2ED7D329" w14:textId="77777777" w:rsidR="008D4C0D" w:rsidRDefault="008D4C0D" w:rsidP="00D5666F">
            <w:pPr>
              <w:jc w:val="center"/>
              <w:rPr>
                <w:rFonts w:cstheme="minorHAnsi"/>
              </w:rPr>
            </w:pPr>
            <w:r>
              <w:rPr>
                <w:rFonts w:cstheme="minorHAnsi"/>
              </w:rPr>
              <w:t>4</w:t>
            </w:r>
          </w:p>
        </w:tc>
        <w:tc>
          <w:tcPr>
            <w:tcW w:w="1403" w:type="dxa"/>
            <w:vAlign w:val="center"/>
          </w:tcPr>
          <w:p w14:paraId="28CC8D15" w14:textId="77777777" w:rsidR="008D4C0D" w:rsidRDefault="008D4C0D" w:rsidP="00D5666F">
            <w:pPr>
              <w:jc w:val="center"/>
              <w:rPr>
                <w:rFonts w:cstheme="minorHAnsi"/>
              </w:rPr>
            </w:pPr>
            <w:r>
              <w:rPr>
                <w:rFonts w:cstheme="minorHAnsi"/>
              </w:rPr>
              <w:t>22</w:t>
            </w:r>
          </w:p>
        </w:tc>
        <w:tc>
          <w:tcPr>
            <w:tcW w:w="1350" w:type="dxa"/>
            <w:vAlign w:val="center"/>
          </w:tcPr>
          <w:p w14:paraId="4A4D3984" w14:textId="77777777" w:rsidR="008D4C0D" w:rsidRDefault="008D4C0D" w:rsidP="00D5666F">
            <w:pPr>
              <w:jc w:val="center"/>
              <w:rPr>
                <w:rFonts w:cstheme="minorHAnsi"/>
              </w:rPr>
            </w:pPr>
            <w:r>
              <w:rPr>
                <w:rFonts w:cstheme="minorHAnsi"/>
              </w:rPr>
              <w:t>31</w:t>
            </w:r>
          </w:p>
        </w:tc>
      </w:tr>
      <w:tr w:rsidR="008D4C0D" w14:paraId="2F6F1D49" w14:textId="77777777" w:rsidTr="008D4C0D">
        <w:trPr>
          <w:jc w:val="center"/>
        </w:trPr>
        <w:tc>
          <w:tcPr>
            <w:tcW w:w="5665" w:type="dxa"/>
            <w:vAlign w:val="center"/>
          </w:tcPr>
          <w:p w14:paraId="52596944" w14:textId="6951A42E" w:rsidR="008D4C0D" w:rsidRDefault="008D4C0D" w:rsidP="00D5666F">
            <w:pPr>
              <w:rPr>
                <w:rFonts w:cstheme="minorHAnsi"/>
              </w:rPr>
            </w:pPr>
            <w:r>
              <w:rPr>
                <w:rFonts w:cstheme="minorHAnsi"/>
              </w:rPr>
              <w:t>Pediatrics-Physical Medicine &amp; Rehabilitation</w:t>
            </w:r>
            <w:r w:rsidR="00FB59D0">
              <w:rPr>
                <w:rFonts w:cstheme="minorHAnsi"/>
              </w:rPr>
              <w:t xml:space="preserve"> (Peds-PM&amp;R)</w:t>
            </w:r>
          </w:p>
        </w:tc>
        <w:tc>
          <w:tcPr>
            <w:tcW w:w="1027" w:type="dxa"/>
            <w:vAlign w:val="center"/>
          </w:tcPr>
          <w:p w14:paraId="4B282D4B" w14:textId="77777777" w:rsidR="008D4C0D" w:rsidRDefault="008D4C0D" w:rsidP="00D5666F">
            <w:pPr>
              <w:jc w:val="center"/>
              <w:rPr>
                <w:rFonts w:cstheme="minorHAnsi"/>
              </w:rPr>
            </w:pPr>
            <w:r>
              <w:rPr>
                <w:rFonts w:cstheme="minorHAnsi"/>
              </w:rPr>
              <w:t>5</w:t>
            </w:r>
          </w:p>
        </w:tc>
        <w:tc>
          <w:tcPr>
            <w:tcW w:w="1403" w:type="dxa"/>
            <w:vAlign w:val="center"/>
          </w:tcPr>
          <w:p w14:paraId="5F5E7D0C" w14:textId="77777777" w:rsidR="008D4C0D" w:rsidRDefault="008D4C0D" w:rsidP="00D5666F">
            <w:pPr>
              <w:jc w:val="center"/>
              <w:rPr>
                <w:rFonts w:cstheme="minorHAnsi"/>
              </w:rPr>
            </w:pPr>
            <w:r>
              <w:rPr>
                <w:rFonts w:cstheme="minorHAnsi"/>
              </w:rPr>
              <w:t>3</w:t>
            </w:r>
          </w:p>
        </w:tc>
        <w:tc>
          <w:tcPr>
            <w:tcW w:w="1350" w:type="dxa"/>
            <w:vAlign w:val="center"/>
          </w:tcPr>
          <w:p w14:paraId="46F0174A" w14:textId="77777777" w:rsidR="008D4C0D" w:rsidRDefault="008D4C0D" w:rsidP="00D5666F">
            <w:pPr>
              <w:jc w:val="center"/>
              <w:rPr>
                <w:rFonts w:cstheme="minorHAnsi"/>
              </w:rPr>
            </w:pPr>
            <w:r>
              <w:rPr>
                <w:rFonts w:cstheme="minorHAnsi"/>
              </w:rPr>
              <w:t>4</w:t>
            </w:r>
          </w:p>
        </w:tc>
      </w:tr>
      <w:tr w:rsidR="008D4C0D" w14:paraId="28426341" w14:textId="77777777" w:rsidTr="008D4C0D">
        <w:trPr>
          <w:jc w:val="center"/>
        </w:trPr>
        <w:tc>
          <w:tcPr>
            <w:tcW w:w="5665" w:type="dxa"/>
            <w:vAlign w:val="center"/>
          </w:tcPr>
          <w:p w14:paraId="63874BEC" w14:textId="44841AC8" w:rsidR="008D4C0D" w:rsidRPr="008D4C0D" w:rsidRDefault="008D4C0D" w:rsidP="008D4C0D">
            <w:pPr>
              <w:ind w:right="-285"/>
              <w:rPr>
                <w:rFonts w:cstheme="minorHAnsi"/>
                <w:vertAlign w:val="superscript"/>
              </w:rPr>
            </w:pPr>
            <w:r>
              <w:rPr>
                <w:rFonts w:cstheme="minorHAnsi"/>
              </w:rPr>
              <w:t>Pediatrics-Psychiatry-Child &amp; Adol Psychiatry (Triple Board)</w:t>
            </w:r>
          </w:p>
        </w:tc>
        <w:tc>
          <w:tcPr>
            <w:tcW w:w="1027" w:type="dxa"/>
            <w:vAlign w:val="center"/>
          </w:tcPr>
          <w:p w14:paraId="58787C6B" w14:textId="77777777" w:rsidR="008D4C0D" w:rsidRDefault="008D4C0D" w:rsidP="00D5666F">
            <w:pPr>
              <w:jc w:val="center"/>
              <w:rPr>
                <w:rFonts w:cstheme="minorHAnsi"/>
              </w:rPr>
            </w:pPr>
            <w:r>
              <w:rPr>
                <w:rFonts w:cstheme="minorHAnsi"/>
              </w:rPr>
              <w:t>5</w:t>
            </w:r>
          </w:p>
        </w:tc>
        <w:tc>
          <w:tcPr>
            <w:tcW w:w="1403" w:type="dxa"/>
            <w:vAlign w:val="center"/>
          </w:tcPr>
          <w:p w14:paraId="2149ECFD" w14:textId="77777777" w:rsidR="008D4C0D" w:rsidRDefault="008D4C0D" w:rsidP="00D5666F">
            <w:pPr>
              <w:jc w:val="center"/>
              <w:rPr>
                <w:rFonts w:cstheme="minorHAnsi"/>
              </w:rPr>
            </w:pPr>
            <w:r>
              <w:rPr>
                <w:rFonts w:cstheme="minorHAnsi"/>
              </w:rPr>
              <w:t>11</w:t>
            </w:r>
          </w:p>
        </w:tc>
        <w:tc>
          <w:tcPr>
            <w:tcW w:w="1350" w:type="dxa"/>
            <w:vAlign w:val="center"/>
          </w:tcPr>
          <w:p w14:paraId="2C1570C4" w14:textId="77777777" w:rsidR="008D4C0D" w:rsidRDefault="008D4C0D" w:rsidP="00D5666F">
            <w:pPr>
              <w:jc w:val="center"/>
              <w:rPr>
                <w:rFonts w:cstheme="minorHAnsi"/>
              </w:rPr>
            </w:pPr>
            <w:r>
              <w:rPr>
                <w:rFonts w:cstheme="minorHAnsi"/>
              </w:rPr>
              <w:t>28</w:t>
            </w:r>
          </w:p>
        </w:tc>
      </w:tr>
      <w:tr w:rsidR="008D4C0D" w14:paraId="4328F96D" w14:textId="77777777" w:rsidTr="008D4C0D">
        <w:trPr>
          <w:jc w:val="center"/>
        </w:trPr>
        <w:tc>
          <w:tcPr>
            <w:tcW w:w="9445" w:type="dxa"/>
            <w:gridSpan w:val="4"/>
            <w:vAlign w:val="center"/>
          </w:tcPr>
          <w:p w14:paraId="6428664C" w14:textId="582CD284" w:rsidR="008D4C0D" w:rsidRDefault="008D4C0D" w:rsidP="008D4C0D">
            <w:pPr>
              <w:rPr>
                <w:rFonts w:cstheme="minorHAnsi"/>
              </w:rPr>
            </w:pPr>
            <w:r w:rsidRPr="00A424F0">
              <w:rPr>
                <w:rFonts w:cstheme="minorHAnsi"/>
                <w:b/>
                <w:bCs/>
              </w:rPr>
              <w:t>Non-standard pathways</w:t>
            </w:r>
          </w:p>
        </w:tc>
      </w:tr>
      <w:tr w:rsidR="008D4C0D" w14:paraId="412523D3" w14:textId="77777777" w:rsidTr="008D4C0D">
        <w:trPr>
          <w:jc w:val="center"/>
        </w:trPr>
        <w:tc>
          <w:tcPr>
            <w:tcW w:w="5665" w:type="dxa"/>
            <w:vAlign w:val="center"/>
          </w:tcPr>
          <w:p w14:paraId="15F5AF3B" w14:textId="7A08D92F" w:rsidR="008D4C0D" w:rsidRDefault="008D4C0D" w:rsidP="00D5666F">
            <w:pPr>
              <w:rPr>
                <w:rFonts w:cstheme="minorHAnsi"/>
              </w:rPr>
            </w:pPr>
            <w:r>
              <w:rPr>
                <w:rFonts w:cstheme="minorHAnsi"/>
              </w:rPr>
              <w:t>Pediatrics-Child Neurology</w:t>
            </w:r>
          </w:p>
        </w:tc>
        <w:tc>
          <w:tcPr>
            <w:tcW w:w="1027" w:type="dxa"/>
            <w:vAlign w:val="center"/>
          </w:tcPr>
          <w:p w14:paraId="0D501BBD" w14:textId="77777777" w:rsidR="008D4C0D" w:rsidRDefault="008D4C0D" w:rsidP="00D5666F">
            <w:pPr>
              <w:jc w:val="center"/>
              <w:rPr>
                <w:rFonts w:cstheme="minorHAnsi"/>
              </w:rPr>
            </w:pPr>
            <w:r>
              <w:rPr>
                <w:rFonts w:cstheme="minorHAnsi"/>
              </w:rPr>
              <w:t>5</w:t>
            </w:r>
          </w:p>
        </w:tc>
        <w:tc>
          <w:tcPr>
            <w:tcW w:w="1403" w:type="dxa"/>
            <w:vAlign w:val="center"/>
          </w:tcPr>
          <w:p w14:paraId="5544E911" w14:textId="77777777" w:rsidR="008D4C0D" w:rsidRDefault="008D4C0D" w:rsidP="00D5666F">
            <w:pPr>
              <w:jc w:val="center"/>
              <w:rPr>
                <w:rFonts w:cstheme="minorHAnsi"/>
              </w:rPr>
            </w:pPr>
            <w:r>
              <w:rPr>
                <w:rFonts w:cstheme="minorHAnsi"/>
              </w:rPr>
              <w:t>79</w:t>
            </w:r>
          </w:p>
        </w:tc>
        <w:tc>
          <w:tcPr>
            <w:tcW w:w="1350" w:type="dxa"/>
            <w:vAlign w:val="center"/>
          </w:tcPr>
          <w:p w14:paraId="4FAE0EFC" w14:textId="77777777" w:rsidR="008D4C0D" w:rsidRDefault="008D4C0D" w:rsidP="00D5666F">
            <w:pPr>
              <w:jc w:val="center"/>
              <w:rPr>
                <w:rFonts w:cstheme="minorHAnsi"/>
              </w:rPr>
            </w:pPr>
            <w:r>
              <w:rPr>
                <w:rFonts w:cstheme="minorHAnsi"/>
              </w:rPr>
              <w:t>184</w:t>
            </w:r>
          </w:p>
        </w:tc>
      </w:tr>
      <w:tr w:rsidR="008D4C0D" w14:paraId="261DD501" w14:textId="77777777" w:rsidTr="008D4C0D">
        <w:trPr>
          <w:jc w:val="center"/>
        </w:trPr>
        <w:tc>
          <w:tcPr>
            <w:tcW w:w="5665" w:type="dxa"/>
            <w:vAlign w:val="center"/>
          </w:tcPr>
          <w:p w14:paraId="48DC1DCF" w14:textId="2B671975" w:rsidR="008D4C0D" w:rsidRPr="00A424F0" w:rsidRDefault="008D4C0D" w:rsidP="00D5666F">
            <w:pPr>
              <w:rPr>
                <w:rFonts w:cstheme="minorHAnsi"/>
                <w:vertAlign w:val="superscript"/>
              </w:rPr>
            </w:pPr>
            <w:r>
              <w:rPr>
                <w:rFonts w:cstheme="minorHAnsi"/>
              </w:rPr>
              <w:t>Pediatrics-Neurodevelopmental Disabilities</w:t>
            </w:r>
            <w:r w:rsidR="00FB59D0">
              <w:rPr>
                <w:rFonts w:cstheme="minorHAnsi"/>
              </w:rPr>
              <w:t xml:space="preserve"> (NDD)</w:t>
            </w:r>
          </w:p>
        </w:tc>
        <w:tc>
          <w:tcPr>
            <w:tcW w:w="1027" w:type="dxa"/>
            <w:vAlign w:val="center"/>
          </w:tcPr>
          <w:p w14:paraId="3F7064F7" w14:textId="77777777" w:rsidR="008D4C0D" w:rsidRDefault="008D4C0D" w:rsidP="00D5666F">
            <w:pPr>
              <w:jc w:val="center"/>
              <w:rPr>
                <w:rFonts w:cstheme="minorHAnsi"/>
              </w:rPr>
            </w:pPr>
            <w:r>
              <w:rPr>
                <w:rFonts w:cstheme="minorHAnsi"/>
              </w:rPr>
              <w:t>6</w:t>
            </w:r>
          </w:p>
        </w:tc>
        <w:tc>
          <w:tcPr>
            <w:tcW w:w="1403" w:type="dxa"/>
            <w:vAlign w:val="center"/>
          </w:tcPr>
          <w:p w14:paraId="55DE3E9B" w14:textId="77777777" w:rsidR="008D4C0D" w:rsidRDefault="008D4C0D" w:rsidP="00D5666F">
            <w:pPr>
              <w:jc w:val="center"/>
              <w:rPr>
                <w:rFonts w:cstheme="minorHAnsi"/>
              </w:rPr>
            </w:pPr>
            <w:r>
              <w:rPr>
                <w:rFonts w:cstheme="minorHAnsi"/>
              </w:rPr>
              <w:t>4</w:t>
            </w:r>
          </w:p>
        </w:tc>
        <w:tc>
          <w:tcPr>
            <w:tcW w:w="1350" w:type="dxa"/>
            <w:vAlign w:val="center"/>
          </w:tcPr>
          <w:p w14:paraId="4A14A935" w14:textId="77777777" w:rsidR="008D4C0D" w:rsidRDefault="008D4C0D" w:rsidP="00D5666F">
            <w:pPr>
              <w:jc w:val="center"/>
              <w:rPr>
                <w:rFonts w:cstheme="minorHAnsi"/>
              </w:rPr>
            </w:pPr>
            <w:r>
              <w:rPr>
                <w:rFonts w:cstheme="minorHAnsi"/>
              </w:rPr>
              <w:t>6</w:t>
            </w:r>
          </w:p>
        </w:tc>
      </w:tr>
      <w:tr w:rsidR="008D4C0D" w14:paraId="672B87C5" w14:textId="77777777" w:rsidTr="008D4C0D">
        <w:trPr>
          <w:jc w:val="center"/>
        </w:trPr>
        <w:tc>
          <w:tcPr>
            <w:tcW w:w="5665" w:type="dxa"/>
            <w:shd w:val="clear" w:color="auto" w:fill="D9D9D9" w:themeFill="background1" w:themeFillShade="D9"/>
            <w:vAlign w:val="center"/>
          </w:tcPr>
          <w:p w14:paraId="61815D87" w14:textId="3E498B25" w:rsidR="00FB59D0" w:rsidRDefault="008D4C0D" w:rsidP="00D5666F">
            <w:pPr>
              <w:rPr>
                <w:rFonts w:cstheme="minorHAnsi"/>
              </w:rPr>
            </w:pPr>
            <w:r>
              <w:rPr>
                <w:rFonts w:cstheme="minorHAnsi"/>
              </w:rPr>
              <w:t>Pediatrics (Categorical)</w:t>
            </w:r>
            <w:r w:rsidR="00FB59D0">
              <w:rPr>
                <w:rFonts w:cstheme="minorHAnsi"/>
              </w:rPr>
              <w:t>—</w:t>
            </w:r>
            <w:r w:rsidR="00FB59D0" w:rsidRPr="00FB59D0">
              <w:rPr>
                <w:rFonts w:cstheme="minorHAnsi"/>
                <w:i/>
                <w:iCs/>
              </w:rPr>
              <w:t xml:space="preserve"> for comparison</w:t>
            </w:r>
          </w:p>
        </w:tc>
        <w:tc>
          <w:tcPr>
            <w:tcW w:w="1027" w:type="dxa"/>
            <w:shd w:val="clear" w:color="auto" w:fill="D9D9D9" w:themeFill="background1" w:themeFillShade="D9"/>
            <w:vAlign w:val="center"/>
          </w:tcPr>
          <w:p w14:paraId="3AEDFFE6" w14:textId="060C9340" w:rsidR="008D4C0D" w:rsidRDefault="008D4C0D" w:rsidP="00D5666F">
            <w:pPr>
              <w:jc w:val="center"/>
              <w:rPr>
                <w:rFonts w:cstheme="minorHAnsi"/>
              </w:rPr>
            </w:pPr>
            <w:r>
              <w:rPr>
                <w:rFonts w:cstheme="minorHAnsi"/>
              </w:rPr>
              <w:t>3</w:t>
            </w:r>
          </w:p>
        </w:tc>
        <w:tc>
          <w:tcPr>
            <w:tcW w:w="1403" w:type="dxa"/>
            <w:shd w:val="clear" w:color="auto" w:fill="D9D9D9" w:themeFill="background1" w:themeFillShade="D9"/>
            <w:vAlign w:val="center"/>
          </w:tcPr>
          <w:p w14:paraId="577EFE0F" w14:textId="77777777" w:rsidR="008D4C0D" w:rsidRDefault="008D4C0D" w:rsidP="00D5666F">
            <w:pPr>
              <w:jc w:val="center"/>
              <w:rPr>
                <w:rFonts w:cstheme="minorHAnsi"/>
              </w:rPr>
            </w:pPr>
            <w:r>
              <w:rPr>
                <w:rFonts w:cstheme="minorHAnsi"/>
              </w:rPr>
              <w:t>251</w:t>
            </w:r>
          </w:p>
        </w:tc>
        <w:tc>
          <w:tcPr>
            <w:tcW w:w="1350" w:type="dxa"/>
            <w:shd w:val="clear" w:color="auto" w:fill="D9D9D9" w:themeFill="background1" w:themeFillShade="D9"/>
            <w:vAlign w:val="center"/>
          </w:tcPr>
          <w:p w14:paraId="3DE567AE" w14:textId="77777777" w:rsidR="008D4C0D" w:rsidRDefault="008D4C0D" w:rsidP="00D5666F">
            <w:pPr>
              <w:jc w:val="center"/>
              <w:rPr>
                <w:rFonts w:cstheme="minorHAnsi"/>
              </w:rPr>
            </w:pPr>
            <w:r>
              <w:rPr>
                <w:rFonts w:cstheme="minorHAnsi"/>
              </w:rPr>
              <w:t>3078</w:t>
            </w:r>
          </w:p>
        </w:tc>
      </w:tr>
    </w:tbl>
    <w:p w14:paraId="5B59BC7C" w14:textId="77777777" w:rsidR="0042102C" w:rsidRDefault="0042102C" w:rsidP="0042102C">
      <w:pPr>
        <w:spacing w:after="0"/>
        <w:rPr>
          <w:rFonts w:cstheme="minorHAnsi"/>
        </w:rPr>
      </w:pPr>
    </w:p>
    <w:p w14:paraId="5E50E2D4" w14:textId="40112E6A" w:rsidR="00461FB3" w:rsidRDefault="00A95139" w:rsidP="00A4750D">
      <w:pPr>
        <w:spacing w:after="0"/>
        <w:rPr>
          <w:rFonts w:cstheme="minorHAnsi"/>
        </w:rPr>
      </w:pPr>
      <w:r>
        <w:rPr>
          <w:rFonts w:cstheme="minorHAnsi"/>
        </w:rPr>
        <w:t xml:space="preserve">Most programs have accreditation through their core program categorical components. </w:t>
      </w:r>
      <w:r w:rsidR="00461FB3">
        <w:rPr>
          <w:rFonts w:cstheme="minorHAnsi"/>
        </w:rPr>
        <w:t xml:space="preserve">Medicine-Pediatrics is distinct in being </w:t>
      </w:r>
      <w:r w:rsidR="00C50144">
        <w:rPr>
          <w:rFonts w:cstheme="minorHAnsi"/>
        </w:rPr>
        <w:t>independently accredited by the ACGME</w:t>
      </w:r>
      <w:r w:rsidR="00461FB3">
        <w:rPr>
          <w:rFonts w:cstheme="minorHAnsi"/>
        </w:rPr>
        <w:t>. All other</w:t>
      </w:r>
      <w:r w:rsidR="00C50144">
        <w:rPr>
          <w:rFonts w:cstheme="minorHAnsi"/>
        </w:rPr>
        <w:t xml:space="preserve"> combined training includes components that are independently accredited by the ACGME Review Committees in their respective field</w:t>
      </w:r>
      <w:r w:rsidR="003D05BB">
        <w:rPr>
          <w:rFonts w:cstheme="minorHAnsi"/>
        </w:rPr>
        <w:t xml:space="preserve">, and some programs have additional ABMS Board oversight to ensure combined program graduates meet </w:t>
      </w:r>
      <w:r>
        <w:rPr>
          <w:rFonts w:cstheme="minorHAnsi"/>
        </w:rPr>
        <w:t xml:space="preserve">training </w:t>
      </w:r>
      <w:r w:rsidR="003D05BB">
        <w:rPr>
          <w:rFonts w:cstheme="minorHAnsi"/>
        </w:rPr>
        <w:t xml:space="preserve">requirements. </w:t>
      </w:r>
      <w:r>
        <w:rPr>
          <w:rFonts w:cstheme="minorHAnsi"/>
        </w:rPr>
        <w:t>In</w:t>
      </w:r>
      <w:r w:rsidR="003D05BB">
        <w:rPr>
          <w:rFonts w:cstheme="minorHAnsi"/>
        </w:rPr>
        <w:t xml:space="preserve"> 2025, combined programs will have some expanded opportunities for separate combined accreditation as a new </w:t>
      </w:r>
      <w:r>
        <w:rPr>
          <w:rFonts w:cstheme="minorHAnsi"/>
        </w:rPr>
        <w:t xml:space="preserve">application </w:t>
      </w:r>
      <w:r w:rsidR="003D05BB">
        <w:rPr>
          <w:rFonts w:cstheme="minorHAnsi"/>
        </w:rPr>
        <w:t>option within the ACGME</w:t>
      </w:r>
      <w:r w:rsidR="00C50144">
        <w:rPr>
          <w:rFonts w:cstheme="minorHAnsi"/>
        </w:rPr>
        <w:t xml:space="preserve">. </w:t>
      </w:r>
    </w:p>
    <w:p w14:paraId="62B96B07" w14:textId="77777777" w:rsidR="008D4C0D" w:rsidRDefault="008D4C0D" w:rsidP="00A4750D">
      <w:pPr>
        <w:spacing w:after="0"/>
        <w:rPr>
          <w:rFonts w:cstheme="minorHAnsi"/>
        </w:rPr>
      </w:pPr>
    </w:p>
    <w:p w14:paraId="2DCE5584" w14:textId="2E930FB8" w:rsidR="008D4C0D" w:rsidRDefault="008D4C0D" w:rsidP="00B379BA">
      <w:pPr>
        <w:spacing w:after="0"/>
        <w:ind w:right="-90"/>
        <w:rPr>
          <w:rFonts w:cstheme="minorHAnsi"/>
        </w:rPr>
      </w:pPr>
      <w:r>
        <w:rPr>
          <w:rFonts w:cstheme="minorHAnsi"/>
        </w:rPr>
        <w:lastRenderedPageBreak/>
        <w:t>Combined programs are a partnership of two or three “</w:t>
      </w:r>
      <w:r w:rsidR="00DA04E8">
        <w:rPr>
          <w:rFonts w:cstheme="minorHAnsi"/>
        </w:rPr>
        <w:t>c</w:t>
      </w:r>
      <w:r>
        <w:rPr>
          <w:rFonts w:cstheme="minorHAnsi"/>
        </w:rPr>
        <w:t xml:space="preserve">ore” programs. Note that we use the term ‘core’ programs vs. ‘parent’ programs, </w:t>
      </w:r>
      <w:r w:rsidR="00B379BA">
        <w:rPr>
          <w:rFonts w:cstheme="minorHAnsi"/>
        </w:rPr>
        <w:t xml:space="preserve">or vernacular of </w:t>
      </w:r>
      <w:r>
        <w:rPr>
          <w:rFonts w:cstheme="minorHAnsi"/>
        </w:rPr>
        <w:t xml:space="preserve">‘sides’, or other terms </w:t>
      </w:r>
      <w:r w:rsidR="00915E23">
        <w:rPr>
          <w:rFonts w:cstheme="minorHAnsi"/>
        </w:rPr>
        <w:t xml:space="preserve">such as ‘off service’ </w:t>
      </w:r>
      <w:r>
        <w:rPr>
          <w:rFonts w:cstheme="minorHAnsi"/>
        </w:rPr>
        <w:t xml:space="preserve">that can undermine </w:t>
      </w:r>
      <w:r w:rsidR="00331E8D">
        <w:rPr>
          <w:rFonts w:cstheme="minorHAnsi"/>
        </w:rPr>
        <w:t xml:space="preserve">the combined program residents’ </w:t>
      </w:r>
      <w:r>
        <w:rPr>
          <w:rFonts w:cstheme="minorHAnsi"/>
        </w:rPr>
        <w:t>sense of belonging in the core programs</w:t>
      </w:r>
      <w:r w:rsidR="00F90743">
        <w:rPr>
          <w:rFonts w:cstheme="minorHAnsi"/>
        </w:rPr>
        <w:t>.</w:t>
      </w:r>
      <w:r w:rsidR="00A95139">
        <w:rPr>
          <w:rFonts w:cstheme="minorHAnsi"/>
        </w:rPr>
        <w:t xml:space="preserve"> </w:t>
      </w:r>
    </w:p>
    <w:p w14:paraId="0CAC7B0E" w14:textId="77777777" w:rsidR="006D5116" w:rsidRDefault="006D5116" w:rsidP="00B379BA">
      <w:pPr>
        <w:spacing w:after="0"/>
        <w:ind w:right="-90"/>
        <w:rPr>
          <w:rFonts w:cstheme="minorHAnsi"/>
        </w:rPr>
      </w:pPr>
    </w:p>
    <w:p w14:paraId="5BD2B245" w14:textId="285C52A3" w:rsidR="006144FC" w:rsidRPr="00FF22B0" w:rsidRDefault="006D5116" w:rsidP="00FF22B0">
      <w:pPr>
        <w:rPr>
          <w:rFonts w:cstheme="minorHAnsi"/>
        </w:rPr>
      </w:pPr>
      <w:r>
        <w:rPr>
          <w:rFonts w:cstheme="minorHAnsi"/>
        </w:rPr>
        <w:t xml:space="preserve">Key points for programs and prospective residents </w:t>
      </w:r>
      <w:r w:rsidR="00EA5F8C">
        <w:rPr>
          <w:rFonts w:cstheme="minorHAnsi"/>
        </w:rPr>
        <w:t xml:space="preserve">are </w:t>
      </w:r>
      <w:r w:rsidR="001829A5">
        <w:rPr>
          <w:rFonts w:cstheme="minorHAnsi"/>
        </w:rPr>
        <w:t xml:space="preserve">available </w:t>
      </w:r>
      <w:r>
        <w:rPr>
          <w:rFonts w:cstheme="minorHAnsi"/>
        </w:rPr>
        <w:t xml:space="preserve">on the ABP website. There are important </w:t>
      </w:r>
      <w:r w:rsidR="00A30751">
        <w:rPr>
          <w:rFonts w:cstheme="minorHAnsi"/>
        </w:rPr>
        <w:t xml:space="preserve">specifications </w:t>
      </w:r>
      <w:r>
        <w:rPr>
          <w:rFonts w:cstheme="minorHAnsi"/>
        </w:rPr>
        <w:t xml:space="preserve">for institutional oversight, certifying Board exams, and </w:t>
      </w:r>
      <w:r w:rsidR="008936A6">
        <w:rPr>
          <w:rFonts w:cstheme="minorHAnsi"/>
        </w:rPr>
        <w:t xml:space="preserve">curricular </w:t>
      </w:r>
      <w:r>
        <w:rPr>
          <w:rFonts w:cstheme="minorHAnsi"/>
        </w:rPr>
        <w:t>requirements to note</w:t>
      </w:r>
      <w:r w:rsidR="0003233E">
        <w:rPr>
          <w:rFonts w:cstheme="minorHAnsi"/>
        </w:rPr>
        <w:t xml:space="preserve"> for each program</w:t>
      </w:r>
      <w:r w:rsidR="00BA2751">
        <w:rPr>
          <w:rFonts w:cstheme="minorHAnsi"/>
        </w:rPr>
        <w:t xml:space="preserve"> [Appendix A</w:t>
      </w:r>
      <w:r w:rsidR="000C35AC">
        <w:t>].</w:t>
      </w:r>
      <w:r w:rsidR="00F90743" w:rsidRPr="00F90743">
        <w:t xml:space="preserve"> </w:t>
      </w:r>
      <w:r w:rsidR="00A6305A">
        <w:rPr>
          <w:rFonts w:cstheme="minorHAnsi"/>
        </w:rPr>
        <w:t xml:space="preserve">It is vital to have collaboration and equal input into these programs to develop clear full rights, expectations, and responsibilities equal to peers in categorical residency programs. </w:t>
      </w:r>
      <w:r w:rsidR="003D05BB">
        <w:rPr>
          <w:rFonts w:cstheme="minorHAnsi"/>
        </w:rPr>
        <w:t xml:space="preserve">Combined residents should not feel </w:t>
      </w:r>
      <w:r w:rsidR="00915E23">
        <w:rPr>
          <w:rFonts w:cstheme="minorHAnsi"/>
        </w:rPr>
        <w:t xml:space="preserve">separated </w:t>
      </w:r>
      <w:r w:rsidR="00557A36">
        <w:rPr>
          <w:rFonts w:cstheme="minorHAnsi"/>
        </w:rPr>
        <w:t>n</w:t>
      </w:r>
      <w:r w:rsidR="00915E23">
        <w:rPr>
          <w:rFonts w:cstheme="minorHAnsi"/>
        </w:rPr>
        <w:t>or</w:t>
      </w:r>
      <w:r w:rsidR="00A95139">
        <w:rPr>
          <w:rFonts w:cstheme="minorHAnsi"/>
        </w:rPr>
        <w:t xml:space="preserve"> have</w:t>
      </w:r>
      <w:r w:rsidR="003D05BB">
        <w:rPr>
          <w:rFonts w:cstheme="minorHAnsi"/>
        </w:rPr>
        <w:t xml:space="preserve"> lesser expectations. Although they may have different schedules or PGY-level responsibilities, </w:t>
      </w:r>
      <w:r w:rsidR="00570AAD">
        <w:rPr>
          <w:rFonts w:cstheme="minorHAnsi"/>
        </w:rPr>
        <w:t xml:space="preserve">combined residents </w:t>
      </w:r>
      <w:r w:rsidR="003D05BB">
        <w:rPr>
          <w:rFonts w:cstheme="minorHAnsi"/>
        </w:rPr>
        <w:t xml:space="preserve">are expected to meet full competencies upon graduation with verification to practice independently in </w:t>
      </w:r>
      <w:r w:rsidR="00FC0C94">
        <w:rPr>
          <w:rFonts w:cstheme="minorHAnsi"/>
        </w:rPr>
        <w:t xml:space="preserve">all facets of </w:t>
      </w:r>
      <w:r w:rsidR="003D05BB">
        <w:rPr>
          <w:rFonts w:cstheme="minorHAnsi"/>
        </w:rPr>
        <w:t xml:space="preserve">pediatrics </w:t>
      </w:r>
      <w:r w:rsidR="00FE3733" w:rsidRPr="00ED2B07">
        <w:rPr>
          <w:rFonts w:cstheme="minorHAnsi"/>
        </w:rPr>
        <w:t>and</w:t>
      </w:r>
      <w:r w:rsidR="00FE3733" w:rsidRPr="00F90743">
        <w:rPr>
          <w:rFonts w:cstheme="minorHAnsi"/>
        </w:rPr>
        <w:t xml:space="preserve"> </w:t>
      </w:r>
      <w:r w:rsidR="00FE3733">
        <w:rPr>
          <w:rFonts w:cstheme="minorHAnsi"/>
        </w:rPr>
        <w:t>the</w:t>
      </w:r>
      <w:r w:rsidR="00FC0DC6">
        <w:rPr>
          <w:rFonts w:cstheme="minorHAnsi"/>
        </w:rPr>
        <w:t xml:space="preserve"> paired specialty </w:t>
      </w:r>
      <w:r w:rsidR="003D05BB">
        <w:rPr>
          <w:rFonts w:cstheme="minorHAnsi"/>
        </w:rPr>
        <w:t xml:space="preserve">(not just in </w:t>
      </w:r>
      <w:r w:rsidR="00293688">
        <w:rPr>
          <w:rFonts w:cstheme="minorHAnsi"/>
        </w:rPr>
        <w:t xml:space="preserve">the </w:t>
      </w:r>
      <w:r w:rsidR="00F90743">
        <w:rPr>
          <w:rFonts w:cstheme="minorHAnsi"/>
        </w:rPr>
        <w:t xml:space="preserve">overlapping </w:t>
      </w:r>
      <w:r w:rsidR="00293688">
        <w:rPr>
          <w:rFonts w:cstheme="minorHAnsi"/>
        </w:rPr>
        <w:t>content</w:t>
      </w:r>
      <w:r w:rsidR="003D05BB">
        <w:rPr>
          <w:rFonts w:cstheme="minorHAnsi"/>
        </w:rPr>
        <w:t>).</w:t>
      </w:r>
      <w:r w:rsidR="00570AAD">
        <w:rPr>
          <w:rFonts w:cstheme="minorHAnsi"/>
        </w:rPr>
        <w:t xml:space="preserve">  </w:t>
      </w:r>
      <w:r w:rsidR="00394A56">
        <w:rPr>
          <w:rFonts w:cstheme="minorHAnsi"/>
        </w:rPr>
        <w:t>Notably, c</w:t>
      </w:r>
      <w:r w:rsidR="000A3BFC">
        <w:rPr>
          <w:rFonts w:cstheme="minorHAnsi"/>
        </w:rPr>
        <w:t>ombined resident</w:t>
      </w:r>
      <w:r w:rsidR="00B9064A">
        <w:rPr>
          <w:rFonts w:cstheme="minorHAnsi"/>
        </w:rPr>
        <w:t xml:space="preserve">s’ eligibility for ABP certification is contingent on their board eligibility in their paired specialty.  </w:t>
      </w:r>
    </w:p>
    <w:p w14:paraId="08A4D744" w14:textId="6CC89851" w:rsidR="001C0BC7" w:rsidRPr="007C1A9B" w:rsidRDefault="00D21960" w:rsidP="00D21960">
      <w:pPr>
        <w:spacing w:after="0"/>
        <w:rPr>
          <w:rFonts w:ascii="Cambria" w:hAnsi="Cambria"/>
          <w:color w:val="0070C0"/>
          <w:sz w:val="28"/>
          <w:szCs w:val="28"/>
        </w:rPr>
      </w:pPr>
      <w:r>
        <w:rPr>
          <w:rFonts w:ascii="Cambria" w:hAnsi="Cambria"/>
          <w:color w:val="0070C0"/>
          <w:sz w:val="28"/>
          <w:szCs w:val="28"/>
        </w:rPr>
        <w:t>Organization</w:t>
      </w:r>
      <w:r w:rsidR="00463247">
        <w:rPr>
          <w:rFonts w:ascii="Cambria" w:hAnsi="Cambria"/>
          <w:color w:val="0070C0"/>
          <w:sz w:val="28"/>
          <w:szCs w:val="28"/>
        </w:rPr>
        <w:t xml:space="preserve"> </w:t>
      </w:r>
      <w:r>
        <w:rPr>
          <w:rFonts w:ascii="Cambria" w:hAnsi="Cambria"/>
          <w:color w:val="0070C0"/>
          <w:sz w:val="28"/>
          <w:szCs w:val="28"/>
        </w:rPr>
        <w:t>and Leadership Structure</w:t>
      </w:r>
    </w:p>
    <w:p w14:paraId="6EDF6D65" w14:textId="68C23627" w:rsidR="0068136C" w:rsidRDefault="0068136C" w:rsidP="0068136C">
      <w:pPr>
        <w:spacing w:after="0"/>
        <w:rPr>
          <w:rFonts w:cstheme="minorHAnsi"/>
        </w:rPr>
      </w:pPr>
      <w:r>
        <w:rPr>
          <w:rFonts w:cstheme="minorHAnsi"/>
        </w:rPr>
        <w:t xml:space="preserve">Whether starting a new combined program, or reviewing an established program, it is key to have a clear leadership organizational chart. Many combined programs </w:t>
      </w:r>
      <w:r w:rsidR="0000154B">
        <w:rPr>
          <w:rFonts w:cstheme="minorHAnsi"/>
        </w:rPr>
        <w:t xml:space="preserve">have a </w:t>
      </w:r>
      <w:r>
        <w:rPr>
          <w:rFonts w:cstheme="minorHAnsi"/>
        </w:rPr>
        <w:t xml:space="preserve">relatively small number of residents; however, it is still vital to ensure thoughtful delineation of shared leadership and organizational structure to administer these programs. This should include clear </w:t>
      </w:r>
      <w:r w:rsidR="00915E23">
        <w:rPr>
          <w:rFonts w:cstheme="minorHAnsi"/>
        </w:rPr>
        <w:t>description</w:t>
      </w:r>
      <w:r w:rsidR="0000154B">
        <w:rPr>
          <w:rFonts w:cstheme="minorHAnsi"/>
        </w:rPr>
        <w:t>s</w:t>
      </w:r>
      <w:r>
        <w:rPr>
          <w:rFonts w:cstheme="minorHAnsi"/>
        </w:rPr>
        <w:t xml:space="preserve"> of representation from all core programs and include program directors, coordinators, and key faculty.  Most organizations require one single designated Program Director </w:t>
      </w:r>
      <w:r w:rsidR="00295CDC">
        <w:rPr>
          <w:rFonts w:cstheme="minorHAnsi"/>
        </w:rPr>
        <w:t>(PD) for communications with</w:t>
      </w:r>
      <w:r>
        <w:rPr>
          <w:rFonts w:cstheme="minorHAnsi"/>
        </w:rPr>
        <w:t xml:space="preserve"> GME, Board verification, ERAS/NRMP, and accreditation bodies. However, it is vital that major decisions have input </w:t>
      </w:r>
      <w:r w:rsidR="00295CDC">
        <w:rPr>
          <w:rFonts w:cstheme="minorHAnsi"/>
        </w:rPr>
        <w:t>from</w:t>
      </w:r>
      <w:r>
        <w:rPr>
          <w:rFonts w:cstheme="minorHAnsi"/>
        </w:rPr>
        <w:t xml:space="preserve"> all stakeholders. It is a common pitfall to have one program be more dominant in focus</w:t>
      </w:r>
      <w:r w:rsidR="00A95139">
        <w:rPr>
          <w:rFonts w:cstheme="minorHAnsi"/>
        </w:rPr>
        <w:t>—</w:t>
      </w:r>
      <w:r>
        <w:rPr>
          <w:rFonts w:cstheme="minorHAnsi"/>
        </w:rPr>
        <w:t xml:space="preserve"> this can undermine </w:t>
      </w:r>
      <w:r w:rsidR="0000154B">
        <w:rPr>
          <w:rFonts w:cstheme="minorHAnsi"/>
        </w:rPr>
        <w:t xml:space="preserve">important </w:t>
      </w:r>
      <w:r>
        <w:rPr>
          <w:rFonts w:cstheme="minorHAnsi"/>
        </w:rPr>
        <w:t xml:space="preserve">decisions. Finally, GME and departmental funding of </w:t>
      </w:r>
      <w:r w:rsidR="00A95139">
        <w:rPr>
          <w:rFonts w:cstheme="minorHAnsi"/>
        </w:rPr>
        <w:t>FTE/</w:t>
      </w:r>
      <w:r>
        <w:rPr>
          <w:rFonts w:cstheme="minorHAnsi"/>
        </w:rPr>
        <w:t xml:space="preserve">salaries, benefits, and program support can </w:t>
      </w:r>
      <w:r w:rsidR="00A95139">
        <w:rPr>
          <w:rFonts w:cstheme="minorHAnsi"/>
        </w:rPr>
        <w:t>threaten</w:t>
      </w:r>
      <w:r>
        <w:rPr>
          <w:rFonts w:cstheme="minorHAnsi"/>
        </w:rPr>
        <w:t xml:space="preserve"> balance and shared responsibility if not properly outlined and discussed at the highest level of </w:t>
      </w:r>
      <w:r w:rsidR="00A95139">
        <w:rPr>
          <w:rFonts w:cstheme="minorHAnsi"/>
        </w:rPr>
        <w:t>core</w:t>
      </w:r>
      <w:r>
        <w:rPr>
          <w:rFonts w:cstheme="minorHAnsi"/>
        </w:rPr>
        <w:t xml:space="preserve"> program and Departmental support.</w:t>
      </w:r>
    </w:p>
    <w:p w14:paraId="6B076513" w14:textId="580F4D89" w:rsidR="0068136C" w:rsidRDefault="0068136C" w:rsidP="00DC4460">
      <w:pPr>
        <w:spacing w:after="0"/>
        <w:rPr>
          <w:rFonts w:cstheme="minorHAnsi"/>
        </w:rPr>
      </w:pPr>
    </w:p>
    <w:p w14:paraId="4A239605" w14:textId="63AE6081" w:rsidR="007674C8" w:rsidRPr="00D624F3" w:rsidRDefault="001C0BC7" w:rsidP="007674C8">
      <w:pPr>
        <w:spacing w:after="0"/>
        <w:ind w:right="-180"/>
        <w:rPr>
          <w:rFonts w:cstheme="minorHAnsi"/>
        </w:rPr>
      </w:pPr>
      <w:r>
        <w:rPr>
          <w:rFonts w:cstheme="minorHAnsi"/>
        </w:rPr>
        <w:t xml:space="preserve">Combined programs will often have a core PD included in leadership, while others (especially larger programs, like Med-Peds) will develop separate Program Director. In this case, it is essential to discuss how the Combined PD, Associate PD, and Coordinator relate to their core counterparts. </w:t>
      </w:r>
      <w:r w:rsidR="0068136C">
        <w:rPr>
          <w:rFonts w:cstheme="minorHAnsi"/>
        </w:rPr>
        <w:t>Some communications may occur within existing core program educational leadership meetings, but separate meetings with a focus on combined programs should be considered.</w:t>
      </w:r>
      <w:r w:rsidR="00463247">
        <w:rPr>
          <w:rFonts w:cstheme="minorHAnsi"/>
        </w:rPr>
        <w:t xml:space="preserve"> </w:t>
      </w:r>
      <w:r w:rsidR="00FE6808">
        <w:rPr>
          <w:rFonts w:cstheme="minorHAnsi"/>
        </w:rPr>
        <w:t>(Example: ACGME mandates collaboration and co</w:t>
      </w:r>
      <w:r w:rsidR="00752071">
        <w:rPr>
          <w:rFonts w:cstheme="minorHAnsi"/>
        </w:rPr>
        <w:t>ordination of curriculum and rotations</w:t>
      </w:r>
      <w:r w:rsidR="00FE6808">
        <w:rPr>
          <w:rFonts w:cstheme="minorHAnsi"/>
        </w:rPr>
        <w:t xml:space="preserve"> across core programs and combined programs as a core requirement</w:t>
      </w:r>
      <w:r w:rsidR="00752071">
        <w:rPr>
          <w:rFonts w:cstheme="minorHAnsi"/>
        </w:rPr>
        <w:t xml:space="preserve">, specifying </w:t>
      </w:r>
      <w:r w:rsidR="002601C8">
        <w:rPr>
          <w:rFonts w:cstheme="minorHAnsi"/>
        </w:rPr>
        <w:t xml:space="preserve">at least </w:t>
      </w:r>
      <w:r w:rsidR="00752071">
        <w:rPr>
          <w:rFonts w:cstheme="minorHAnsi"/>
        </w:rPr>
        <w:t xml:space="preserve">quarterly meetings as a detail requirement.) </w:t>
      </w:r>
      <w:r w:rsidR="00463247">
        <w:rPr>
          <w:rFonts w:cstheme="minorHAnsi"/>
        </w:rPr>
        <w:t>Some educational leaders will have different core and combined roles and responsibilities/FTE effort</w:t>
      </w:r>
      <w:r w:rsidR="0000154B">
        <w:rPr>
          <w:rFonts w:cstheme="minorHAnsi"/>
        </w:rPr>
        <w:t>. This</w:t>
      </w:r>
      <w:r w:rsidR="00463247">
        <w:rPr>
          <w:rFonts w:cstheme="minorHAnsi"/>
        </w:rPr>
        <w:t xml:space="preserve"> this should be </w:t>
      </w:r>
      <w:r w:rsidR="0000154B">
        <w:rPr>
          <w:rFonts w:cstheme="minorHAnsi"/>
        </w:rPr>
        <w:t xml:space="preserve">made </w:t>
      </w:r>
      <w:r w:rsidR="00463247">
        <w:rPr>
          <w:rFonts w:cstheme="minorHAnsi"/>
        </w:rPr>
        <w:t xml:space="preserve">clear in accounting and </w:t>
      </w:r>
      <w:r w:rsidR="00AA4AC8">
        <w:rPr>
          <w:rFonts w:cstheme="minorHAnsi"/>
        </w:rPr>
        <w:t>expectations</w:t>
      </w:r>
      <w:r w:rsidR="00915E23">
        <w:rPr>
          <w:rFonts w:cstheme="minorHAnsi"/>
        </w:rPr>
        <w:t xml:space="preserve"> to ensure</w:t>
      </w:r>
      <w:r w:rsidR="00463247">
        <w:rPr>
          <w:rFonts w:cstheme="minorHAnsi"/>
        </w:rPr>
        <w:t xml:space="preserve"> appropriate dedication to each role</w:t>
      </w:r>
      <w:r w:rsidR="00226968">
        <w:rPr>
          <w:rFonts w:cstheme="minorHAnsi"/>
        </w:rPr>
        <w:t>. We discourage simply expanding core administrator categorical roles, and new ACGME accreditation requirements seek to ensure each program has dedicated support.</w:t>
      </w:r>
    </w:p>
    <w:p w14:paraId="35C6E519" w14:textId="77777777" w:rsidR="007674C8" w:rsidRDefault="007674C8" w:rsidP="00AA4AC8">
      <w:pPr>
        <w:spacing w:after="0"/>
        <w:rPr>
          <w:rFonts w:cstheme="minorHAnsi"/>
        </w:rPr>
      </w:pPr>
    </w:p>
    <w:p w14:paraId="15E0165C" w14:textId="31B95BD9" w:rsidR="0003233E" w:rsidRPr="007C1A9B" w:rsidRDefault="0003233E" w:rsidP="0003233E">
      <w:pPr>
        <w:spacing w:after="0"/>
        <w:rPr>
          <w:rFonts w:ascii="Cambria" w:hAnsi="Cambria"/>
          <w:u w:val="single"/>
        </w:rPr>
      </w:pPr>
      <w:r>
        <w:rPr>
          <w:rFonts w:ascii="Cambria" w:hAnsi="Cambria" w:cstheme="minorHAnsi"/>
          <w:i/>
          <w:iCs/>
          <w:color w:val="2F5496" w:themeColor="accent1" w:themeShade="BF"/>
          <w:sz w:val="24"/>
          <w:szCs w:val="24"/>
        </w:rPr>
        <w:t>Administration and Communication</w:t>
      </w:r>
    </w:p>
    <w:p w14:paraId="183B3041" w14:textId="4A794523" w:rsidR="008034BF" w:rsidRDefault="0000154B" w:rsidP="00AA4AC8">
      <w:pPr>
        <w:spacing w:after="0"/>
        <w:rPr>
          <w:rFonts w:cstheme="minorHAnsi"/>
        </w:rPr>
      </w:pPr>
      <w:r>
        <w:rPr>
          <w:rFonts w:cstheme="minorHAnsi"/>
        </w:rPr>
        <w:t>E</w:t>
      </w:r>
      <w:r w:rsidR="005500E7">
        <w:rPr>
          <w:rFonts w:cstheme="minorHAnsi"/>
        </w:rPr>
        <w:t xml:space="preserve">arly in-training </w:t>
      </w:r>
      <w:r w:rsidR="00870343">
        <w:rPr>
          <w:rFonts w:cstheme="minorHAnsi"/>
        </w:rPr>
        <w:t>physicians have many competing demands</w:t>
      </w:r>
      <w:r>
        <w:rPr>
          <w:rFonts w:cstheme="minorHAnsi"/>
        </w:rPr>
        <w:t xml:space="preserve"> that may be exacerbated via c</w:t>
      </w:r>
      <w:r w:rsidR="00870343">
        <w:rPr>
          <w:rFonts w:cstheme="minorHAnsi"/>
        </w:rPr>
        <w:t>ombined program</w:t>
      </w:r>
      <w:r w:rsidR="00463247">
        <w:rPr>
          <w:rFonts w:cstheme="minorHAnsi"/>
        </w:rPr>
        <w:t xml:space="preserve"> structure</w:t>
      </w:r>
      <w:r w:rsidR="00870343">
        <w:rPr>
          <w:rFonts w:cstheme="minorHAnsi"/>
        </w:rPr>
        <w:t xml:space="preserve"> </w:t>
      </w:r>
      <w:r w:rsidR="00463247">
        <w:rPr>
          <w:rFonts w:cstheme="minorHAnsi"/>
        </w:rPr>
        <w:t>if not properly organized</w:t>
      </w:r>
      <w:r w:rsidR="00870343">
        <w:rPr>
          <w:rFonts w:cstheme="minorHAnsi"/>
        </w:rPr>
        <w:t xml:space="preserve">. Thus, it is </w:t>
      </w:r>
      <w:r>
        <w:rPr>
          <w:rFonts w:cstheme="minorHAnsi"/>
        </w:rPr>
        <w:t xml:space="preserve">important </w:t>
      </w:r>
      <w:r w:rsidR="00870343">
        <w:rPr>
          <w:rFonts w:cstheme="minorHAnsi"/>
        </w:rPr>
        <w:t xml:space="preserve">to have clear delineation of administrative professional expectations and </w:t>
      </w:r>
      <w:r>
        <w:rPr>
          <w:rFonts w:cstheme="minorHAnsi"/>
        </w:rPr>
        <w:t>oversight</w:t>
      </w:r>
      <w:r w:rsidR="00870343">
        <w:rPr>
          <w:rFonts w:cstheme="minorHAnsi"/>
        </w:rPr>
        <w:t xml:space="preserve"> at every level—</w:t>
      </w:r>
      <w:r w:rsidR="00AA4AC8">
        <w:rPr>
          <w:rFonts w:cstheme="minorHAnsi"/>
        </w:rPr>
        <w:t xml:space="preserve"> </w:t>
      </w:r>
      <w:r w:rsidR="00FA3CC5">
        <w:rPr>
          <w:rFonts w:cstheme="minorHAnsi"/>
        </w:rPr>
        <w:t xml:space="preserve">including </w:t>
      </w:r>
      <w:r w:rsidR="00870343">
        <w:rPr>
          <w:rFonts w:cstheme="minorHAnsi"/>
        </w:rPr>
        <w:t>post-match communications</w:t>
      </w:r>
      <w:r w:rsidR="00201992">
        <w:rPr>
          <w:rFonts w:cstheme="minorHAnsi"/>
        </w:rPr>
        <w:t xml:space="preserve">, </w:t>
      </w:r>
      <w:r w:rsidR="00870343">
        <w:rPr>
          <w:rFonts w:cstheme="minorHAnsi"/>
        </w:rPr>
        <w:t>onboarding and credentialing</w:t>
      </w:r>
      <w:r w:rsidR="00201992">
        <w:rPr>
          <w:rFonts w:cstheme="minorHAnsi"/>
        </w:rPr>
        <w:t xml:space="preserve">, </w:t>
      </w:r>
      <w:r w:rsidR="00870343">
        <w:rPr>
          <w:rFonts w:cstheme="minorHAnsi"/>
        </w:rPr>
        <w:t>scheduling</w:t>
      </w:r>
      <w:r w:rsidR="00201992">
        <w:rPr>
          <w:rFonts w:cstheme="minorHAnsi"/>
        </w:rPr>
        <w:t xml:space="preserve">, </w:t>
      </w:r>
      <w:r w:rsidR="00870343">
        <w:rPr>
          <w:rFonts w:cstheme="minorHAnsi"/>
        </w:rPr>
        <w:t xml:space="preserve">and compliance with GME and program administrative requirements. Combined residents can be confused if categorical residents or </w:t>
      </w:r>
      <w:r w:rsidR="008E66C9">
        <w:rPr>
          <w:rFonts w:cstheme="minorHAnsi"/>
        </w:rPr>
        <w:t xml:space="preserve">core </w:t>
      </w:r>
      <w:r w:rsidR="00870343">
        <w:rPr>
          <w:rFonts w:cstheme="minorHAnsi"/>
        </w:rPr>
        <w:t xml:space="preserve">programs have </w:t>
      </w:r>
      <w:r w:rsidR="00265235">
        <w:rPr>
          <w:rFonts w:cstheme="minorHAnsi"/>
        </w:rPr>
        <w:t xml:space="preserve">differing </w:t>
      </w:r>
      <w:r w:rsidR="00870343">
        <w:rPr>
          <w:rFonts w:cstheme="minorHAnsi"/>
        </w:rPr>
        <w:t>policies</w:t>
      </w:r>
      <w:r w:rsidR="00265235">
        <w:rPr>
          <w:rFonts w:cstheme="minorHAnsi"/>
        </w:rPr>
        <w:t xml:space="preserve">.  </w:t>
      </w:r>
      <w:r w:rsidR="00852AD8">
        <w:rPr>
          <w:rFonts w:cstheme="minorHAnsi"/>
        </w:rPr>
        <w:t>We recommend mirroring policies to the extent possible</w:t>
      </w:r>
      <w:r w:rsidR="00F90743">
        <w:rPr>
          <w:rFonts w:cstheme="minorHAnsi"/>
        </w:rPr>
        <w:t>. It</w:t>
      </w:r>
      <w:r w:rsidR="00D122E8">
        <w:rPr>
          <w:rFonts w:cstheme="minorHAnsi"/>
        </w:rPr>
        <w:t xml:space="preserve"> </w:t>
      </w:r>
      <w:r w:rsidR="00870343">
        <w:rPr>
          <w:rFonts w:cstheme="minorHAnsi"/>
        </w:rPr>
        <w:t xml:space="preserve">is </w:t>
      </w:r>
      <w:r w:rsidR="00915E23">
        <w:rPr>
          <w:rFonts w:cstheme="minorHAnsi"/>
        </w:rPr>
        <w:t>essential</w:t>
      </w:r>
      <w:r w:rsidR="00870343">
        <w:rPr>
          <w:rFonts w:cstheme="minorHAnsi"/>
        </w:rPr>
        <w:t xml:space="preserve"> </w:t>
      </w:r>
      <w:r w:rsidR="00870343">
        <w:rPr>
          <w:rFonts w:cstheme="minorHAnsi"/>
        </w:rPr>
        <w:lastRenderedPageBreak/>
        <w:t xml:space="preserve">to communicate </w:t>
      </w:r>
      <w:r w:rsidR="00117485">
        <w:rPr>
          <w:rFonts w:cstheme="minorHAnsi"/>
        </w:rPr>
        <w:t xml:space="preserve">clearly and consistently </w:t>
      </w:r>
      <w:r w:rsidR="00663C16">
        <w:rPr>
          <w:rFonts w:cstheme="minorHAnsi"/>
        </w:rPr>
        <w:t xml:space="preserve">on </w:t>
      </w:r>
      <w:r w:rsidR="003A7942">
        <w:rPr>
          <w:rFonts w:cstheme="minorHAnsi"/>
        </w:rPr>
        <w:t xml:space="preserve">areas of difference and </w:t>
      </w:r>
      <w:r w:rsidR="00D80297">
        <w:rPr>
          <w:rFonts w:cstheme="minorHAnsi"/>
        </w:rPr>
        <w:t xml:space="preserve">how they apply to the combined residents.  </w:t>
      </w:r>
    </w:p>
    <w:p w14:paraId="51952DA1" w14:textId="77777777" w:rsidR="008034BF" w:rsidRDefault="008034BF" w:rsidP="00AA4AC8">
      <w:pPr>
        <w:spacing w:after="0"/>
        <w:rPr>
          <w:rFonts w:cstheme="minorHAnsi"/>
        </w:rPr>
      </w:pPr>
    </w:p>
    <w:p w14:paraId="68854529" w14:textId="3F90DC6E" w:rsidR="00915E23" w:rsidRDefault="00AA4AC8" w:rsidP="00AA4AC8">
      <w:pPr>
        <w:spacing w:after="0"/>
        <w:rPr>
          <w:rFonts w:cstheme="minorHAnsi"/>
        </w:rPr>
      </w:pPr>
      <w:r>
        <w:rPr>
          <w:rFonts w:cstheme="minorHAnsi"/>
        </w:rPr>
        <w:t xml:space="preserve">Some programs will simply have combined </w:t>
      </w:r>
      <w:proofErr w:type="gramStart"/>
      <w:r>
        <w:rPr>
          <w:rFonts w:cstheme="minorHAnsi"/>
        </w:rPr>
        <w:t>residents</w:t>
      </w:r>
      <w:proofErr w:type="gramEnd"/>
      <w:r>
        <w:rPr>
          <w:rFonts w:cstheme="minorHAnsi"/>
        </w:rPr>
        <w:t xml:space="preserve"> function under </w:t>
      </w:r>
      <w:r w:rsidR="008E66C9">
        <w:rPr>
          <w:rFonts w:cstheme="minorHAnsi"/>
        </w:rPr>
        <w:t xml:space="preserve">core </w:t>
      </w:r>
      <w:r>
        <w:rPr>
          <w:rFonts w:cstheme="minorHAnsi"/>
        </w:rPr>
        <w:t>Pediatrics leadership while on pediatric rotations</w:t>
      </w:r>
      <w:r w:rsidR="008E66C9">
        <w:rPr>
          <w:rFonts w:cstheme="minorHAnsi"/>
        </w:rPr>
        <w:t xml:space="preserve"> and </w:t>
      </w:r>
      <w:r>
        <w:rPr>
          <w:rFonts w:cstheme="minorHAnsi"/>
        </w:rPr>
        <w:t xml:space="preserve">use the other core program administrative support while on non-peds rotations.  </w:t>
      </w:r>
      <w:r w:rsidR="00FA3CC5">
        <w:rPr>
          <w:rFonts w:cstheme="minorHAnsi"/>
        </w:rPr>
        <w:t>T</w:t>
      </w:r>
      <w:r>
        <w:rPr>
          <w:rFonts w:cstheme="minorHAnsi"/>
        </w:rPr>
        <w:t xml:space="preserve">his can be </w:t>
      </w:r>
      <w:r w:rsidR="00FA3CC5">
        <w:rPr>
          <w:rFonts w:cstheme="minorHAnsi"/>
        </w:rPr>
        <w:t>problematic</w:t>
      </w:r>
      <w:r>
        <w:rPr>
          <w:rFonts w:cstheme="minorHAnsi"/>
        </w:rPr>
        <w:t xml:space="preserve">, as there are often overarching administrative items in onboarding, credentialing, etc. that are not neatly </w:t>
      </w:r>
      <w:r w:rsidR="004A6120">
        <w:rPr>
          <w:rFonts w:cstheme="minorHAnsi"/>
        </w:rPr>
        <w:t>separated</w:t>
      </w:r>
      <w:r>
        <w:rPr>
          <w:rFonts w:cstheme="minorHAnsi"/>
        </w:rPr>
        <w:t xml:space="preserve">.  </w:t>
      </w:r>
    </w:p>
    <w:p w14:paraId="61269431" w14:textId="77777777" w:rsidR="00AA4AC8" w:rsidRDefault="00AA4AC8" w:rsidP="00AA4AC8">
      <w:pPr>
        <w:spacing w:after="0"/>
        <w:rPr>
          <w:rFonts w:cstheme="minorHAnsi"/>
        </w:rPr>
      </w:pPr>
    </w:p>
    <w:p w14:paraId="240C3B38" w14:textId="0052F0B1" w:rsidR="00915E23" w:rsidRDefault="00AA4AC8" w:rsidP="00915E23">
      <w:pPr>
        <w:spacing w:after="0"/>
        <w:rPr>
          <w:rFonts w:cstheme="minorHAnsi"/>
        </w:rPr>
      </w:pPr>
      <w:r>
        <w:rPr>
          <w:rFonts w:cstheme="minorHAnsi"/>
        </w:rPr>
        <w:t xml:space="preserve">Combined leaders should communicate </w:t>
      </w:r>
      <w:r w:rsidR="008E66C9">
        <w:rPr>
          <w:rFonts w:cstheme="minorHAnsi"/>
        </w:rPr>
        <w:t xml:space="preserve">about residents </w:t>
      </w:r>
      <w:r>
        <w:rPr>
          <w:rFonts w:cstheme="minorHAnsi"/>
        </w:rPr>
        <w:t xml:space="preserve">who are not meeting </w:t>
      </w:r>
      <w:r w:rsidR="00FA3CC5">
        <w:rPr>
          <w:rFonts w:cstheme="minorHAnsi"/>
        </w:rPr>
        <w:t xml:space="preserve">clinical expectations or </w:t>
      </w:r>
      <w:r>
        <w:rPr>
          <w:rFonts w:cstheme="minorHAnsi"/>
        </w:rPr>
        <w:t xml:space="preserve">administrative professional requirements so that each separate program is aware of any concerns. </w:t>
      </w:r>
      <w:r w:rsidR="00FA3CC5">
        <w:rPr>
          <w:rFonts w:cstheme="minorHAnsi"/>
        </w:rPr>
        <w:t>L</w:t>
      </w:r>
      <w:r>
        <w:rPr>
          <w:rFonts w:cstheme="minorHAnsi"/>
        </w:rPr>
        <w:t xml:space="preserve">eaders </w:t>
      </w:r>
      <w:r w:rsidR="008E66C9">
        <w:rPr>
          <w:rFonts w:cstheme="minorHAnsi"/>
        </w:rPr>
        <w:t xml:space="preserve">(including coordinators) </w:t>
      </w:r>
      <w:r>
        <w:rPr>
          <w:rFonts w:cstheme="minorHAnsi"/>
        </w:rPr>
        <w:t>should collaborate to provide feedback and corrective action.</w:t>
      </w:r>
      <w:r w:rsidR="008E66C9">
        <w:rPr>
          <w:rFonts w:cstheme="minorHAnsi"/>
        </w:rPr>
        <w:t xml:space="preserve"> </w:t>
      </w:r>
      <w:r w:rsidR="00915E23">
        <w:rPr>
          <w:rFonts w:cstheme="minorHAnsi"/>
        </w:rPr>
        <w:t>CCC notes</w:t>
      </w:r>
      <w:r w:rsidR="000405FB">
        <w:rPr>
          <w:rFonts w:cstheme="minorHAnsi"/>
        </w:rPr>
        <w:t>, involvement of knowledgeable combined core faculty on categorical CCCs,</w:t>
      </w:r>
      <w:r w:rsidR="00915E23">
        <w:rPr>
          <w:rFonts w:cstheme="minorHAnsi"/>
        </w:rPr>
        <w:t xml:space="preserve"> </w:t>
      </w:r>
      <w:r w:rsidR="00FA3CC5">
        <w:rPr>
          <w:rFonts w:cstheme="minorHAnsi"/>
        </w:rPr>
        <w:t>and</w:t>
      </w:r>
      <w:r w:rsidR="00915E23">
        <w:rPr>
          <w:rFonts w:cstheme="minorHAnsi"/>
        </w:rPr>
        <w:t xml:space="preserve"> other educational handoff methods can share information for residents rotating to the other core program.</w:t>
      </w:r>
      <w:r w:rsidR="003F1F94">
        <w:rPr>
          <w:rFonts w:cstheme="minorHAnsi"/>
        </w:rPr>
        <w:t xml:space="preserve"> Promotion and remediation decisions are discussed in a separate section below, but </w:t>
      </w:r>
      <w:r w:rsidR="00C521DF">
        <w:rPr>
          <w:rFonts w:cstheme="minorHAnsi"/>
        </w:rPr>
        <w:t xml:space="preserve">explicit </w:t>
      </w:r>
      <w:r w:rsidR="003F1F94">
        <w:rPr>
          <w:rFonts w:cstheme="minorHAnsi"/>
        </w:rPr>
        <w:t xml:space="preserve">combined policies must be in place to </w:t>
      </w:r>
      <w:r w:rsidR="00C521DF">
        <w:rPr>
          <w:rFonts w:cstheme="minorHAnsi"/>
        </w:rPr>
        <w:t xml:space="preserve">ensure </w:t>
      </w:r>
      <w:r w:rsidR="003F1F94">
        <w:rPr>
          <w:rFonts w:cstheme="minorHAnsi"/>
        </w:rPr>
        <w:t>a clear process in how decisions are administered a</w:t>
      </w:r>
      <w:r w:rsidR="00561737">
        <w:rPr>
          <w:rFonts w:cstheme="minorHAnsi"/>
        </w:rPr>
        <w:t xml:space="preserve">s well </w:t>
      </w:r>
      <w:r w:rsidR="00F90743">
        <w:rPr>
          <w:rFonts w:cstheme="minorHAnsi"/>
        </w:rPr>
        <w:t xml:space="preserve">as </w:t>
      </w:r>
      <w:r w:rsidR="003F1F94">
        <w:rPr>
          <w:rFonts w:cstheme="minorHAnsi"/>
        </w:rPr>
        <w:t>rights to review disputes.</w:t>
      </w:r>
    </w:p>
    <w:p w14:paraId="4565F15B" w14:textId="77777777" w:rsidR="00870343" w:rsidRDefault="00870343" w:rsidP="00870343">
      <w:pPr>
        <w:spacing w:after="0"/>
        <w:rPr>
          <w:rFonts w:cstheme="minorHAnsi"/>
        </w:rPr>
      </w:pPr>
    </w:p>
    <w:p w14:paraId="61818BAA" w14:textId="2918B552" w:rsidR="0074402D" w:rsidRPr="002F771F" w:rsidRDefault="00870343" w:rsidP="00502786">
      <w:pPr>
        <w:spacing w:after="0"/>
        <w:rPr>
          <w:rFonts w:cstheme="minorHAnsi"/>
        </w:rPr>
      </w:pPr>
      <w:r>
        <w:rPr>
          <w:rFonts w:cstheme="minorHAnsi"/>
        </w:rPr>
        <w:t xml:space="preserve">Particular attention should be given to </w:t>
      </w:r>
      <w:r w:rsidR="00915E23">
        <w:rPr>
          <w:rFonts w:cstheme="minorHAnsi"/>
        </w:rPr>
        <w:t xml:space="preserve">administrative details on </w:t>
      </w:r>
      <w:r>
        <w:rPr>
          <w:rFonts w:cstheme="minorHAnsi"/>
        </w:rPr>
        <w:t xml:space="preserve">vacation, FMLA/leave, and other unique issues as categorical and combined ABMS Board policies often differ for rotation requirements, </w:t>
      </w:r>
      <w:r w:rsidR="008E66C9">
        <w:rPr>
          <w:rFonts w:cstheme="minorHAnsi"/>
        </w:rPr>
        <w:t>ABP</w:t>
      </w:r>
      <w:r w:rsidR="007C0617">
        <w:rPr>
          <w:rFonts w:cstheme="minorHAnsi"/>
        </w:rPr>
        <w:t xml:space="preserve"> allowable</w:t>
      </w:r>
      <w:r w:rsidR="008E66C9">
        <w:rPr>
          <w:rFonts w:cstheme="minorHAnsi"/>
        </w:rPr>
        <w:t xml:space="preserve"> </w:t>
      </w:r>
      <w:r>
        <w:rPr>
          <w:rFonts w:cstheme="minorHAnsi"/>
        </w:rPr>
        <w:t xml:space="preserve">time away from training, and other nuances. </w:t>
      </w:r>
      <w:r w:rsidR="005500E7" w:rsidRPr="005500E7">
        <w:rPr>
          <w:rFonts w:cstheme="minorHAnsi"/>
        </w:rPr>
        <w:t xml:space="preserve">Other areas benefiting from explicit agreements </w:t>
      </w:r>
      <w:r w:rsidR="00B05CC1" w:rsidRPr="005500E7">
        <w:rPr>
          <w:rFonts w:cstheme="minorHAnsi"/>
        </w:rPr>
        <w:t>include</w:t>
      </w:r>
      <w:r w:rsidR="005500E7" w:rsidRPr="005500E7">
        <w:rPr>
          <w:rFonts w:cstheme="minorHAnsi"/>
        </w:rPr>
        <w:t xml:space="preserve"> financing and guidelines for use of CME/travel funds, participation in program retreats, scholarly activity expectations, and resident committees.</w:t>
      </w:r>
      <w:r w:rsidR="008E66C9">
        <w:rPr>
          <w:rFonts w:cstheme="minorHAnsi"/>
        </w:rPr>
        <w:t xml:space="preserve"> This </w:t>
      </w:r>
      <w:r w:rsidR="0073181F">
        <w:rPr>
          <w:rFonts w:cstheme="minorHAnsi"/>
        </w:rPr>
        <w:t xml:space="preserve">is also important </w:t>
      </w:r>
      <w:r w:rsidR="008E66C9">
        <w:rPr>
          <w:rFonts w:cstheme="minorHAnsi"/>
        </w:rPr>
        <w:t>for budget</w:t>
      </w:r>
      <w:r w:rsidR="0073181F">
        <w:rPr>
          <w:rFonts w:cstheme="minorHAnsi"/>
        </w:rPr>
        <w:t>ary</w:t>
      </w:r>
      <w:r w:rsidR="00277D11">
        <w:rPr>
          <w:rFonts w:cstheme="minorHAnsi"/>
        </w:rPr>
        <w:t xml:space="preserve"> </w:t>
      </w:r>
      <w:r w:rsidR="00915E23">
        <w:rPr>
          <w:rFonts w:cstheme="minorHAnsi"/>
        </w:rPr>
        <w:t>and logistical considerations</w:t>
      </w:r>
      <w:r>
        <w:rPr>
          <w:rFonts w:cstheme="minorHAnsi"/>
        </w:rPr>
        <w:t>.</w:t>
      </w:r>
    </w:p>
    <w:p w14:paraId="0CF970DA" w14:textId="77777777" w:rsidR="0074402D" w:rsidRDefault="0074402D" w:rsidP="00502786">
      <w:pPr>
        <w:spacing w:after="0"/>
        <w:rPr>
          <w:rFonts w:ascii="Cambria" w:hAnsi="Cambria"/>
          <w:color w:val="0070C0"/>
          <w:sz w:val="28"/>
          <w:szCs w:val="28"/>
        </w:rPr>
      </w:pPr>
    </w:p>
    <w:p w14:paraId="3B6E86CE" w14:textId="6789DF1B" w:rsidR="00502786" w:rsidRPr="007C1A9B" w:rsidRDefault="00502786" w:rsidP="00502786">
      <w:pPr>
        <w:spacing w:after="0"/>
        <w:rPr>
          <w:rFonts w:ascii="Cambria" w:hAnsi="Cambria"/>
          <w:color w:val="0070C0"/>
          <w:sz w:val="28"/>
          <w:szCs w:val="28"/>
        </w:rPr>
      </w:pPr>
      <w:r>
        <w:rPr>
          <w:rFonts w:ascii="Cambria" w:hAnsi="Cambria"/>
          <w:color w:val="0070C0"/>
          <w:sz w:val="28"/>
          <w:szCs w:val="28"/>
        </w:rPr>
        <w:t xml:space="preserve">Scheduling and Oversight for Accreditation and Board </w:t>
      </w:r>
      <w:r w:rsidR="0003233E">
        <w:rPr>
          <w:rFonts w:ascii="Cambria" w:hAnsi="Cambria"/>
          <w:color w:val="0070C0"/>
          <w:sz w:val="28"/>
          <w:szCs w:val="28"/>
        </w:rPr>
        <w:t>T</w:t>
      </w:r>
      <w:r>
        <w:rPr>
          <w:rFonts w:ascii="Cambria" w:hAnsi="Cambria"/>
          <w:color w:val="0070C0"/>
          <w:sz w:val="28"/>
          <w:szCs w:val="28"/>
        </w:rPr>
        <w:t xml:space="preserve">raining </w:t>
      </w:r>
      <w:r w:rsidR="0003233E">
        <w:rPr>
          <w:rFonts w:ascii="Cambria" w:hAnsi="Cambria"/>
          <w:color w:val="0070C0"/>
          <w:sz w:val="28"/>
          <w:szCs w:val="28"/>
        </w:rPr>
        <w:t>R</w:t>
      </w:r>
      <w:r>
        <w:rPr>
          <w:rFonts w:ascii="Cambria" w:hAnsi="Cambria"/>
          <w:color w:val="0070C0"/>
          <w:sz w:val="28"/>
          <w:szCs w:val="28"/>
        </w:rPr>
        <w:t>equirements</w:t>
      </w:r>
    </w:p>
    <w:p w14:paraId="37459777" w14:textId="7EA7E7C4" w:rsidR="008034BF" w:rsidRDefault="008034BF" w:rsidP="008034BF">
      <w:pPr>
        <w:spacing w:after="0"/>
        <w:rPr>
          <w:rFonts w:cstheme="minorHAnsi"/>
        </w:rPr>
      </w:pPr>
      <w:r>
        <w:rPr>
          <w:rFonts w:cstheme="minorHAnsi"/>
        </w:rPr>
        <w:t xml:space="preserve">Scheduling must be well-planned and intentional to ensure combined residents meet </w:t>
      </w:r>
      <w:r w:rsidR="00745081">
        <w:rPr>
          <w:rFonts w:cstheme="minorHAnsi"/>
        </w:rPr>
        <w:t>all</w:t>
      </w:r>
      <w:r>
        <w:rPr>
          <w:rFonts w:cstheme="minorHAnsi"/>
        </w:rPr>
        <w:t xml:space="preserve"> requirements. There is less flexibility to meet the 24-month </w:t>
      </w:r>
      <w:r w:rsidR="00915E23">
        <w:rPr>
          <w:rFonts w:cstheme="minorHAnsi"/>
        </w:rPr>
        <w:t>explicit combined training requirement</w:t>
      </w:r>
      <w:r>
        <w:rPr>
          <w:rFonts w:cstheme="minorHAnsi"/>
        </w:rPr>
        <w:t xml:space="preserve">s vs. </w:t>
      </w:r>
      <w:r w:rsidR="00745081">
        <w:rPr>
          <w:rFonts w:cstheme="minorHAnsi"/>
        </w:rPr>
        <w:t xml:space="preserve">3-year </w:t>
      </w:r>
      <w:r w:rsidR="00915E23">
        <w:rPr>
          <w:rFonts w:cstheme="minorHAnsi"/>
        </w:rPr>
        <w:t xml:space="preserve">curricula for </w:t>
      </w:r>
      <w:r>
        <w:rPr>
          <w:rFonts w:cstheme="minorHAnsi"/>
        </w:rPr>
        <w:t xml:space="preserve">categorical training </w:t>
      </w:r>
      <w:r w:rsidR="00745081">
        <w:rPr>
          <w:rFonts w:cstheme="minorHAnsi"/>
        </w:rPr>
        <w:t>in pediatrics alone.</w:t>
      </w:r>
      <w:r>
        <w:rPr>
          <w:rFonts w:cstheme="minorHAnsi"/>
        </w:rPr>
        <w:t xml:space="preserve"> Many programs rely on </w:t>
      </w:r>
      <w:r w:rsidR="003F1F94">
        <w:rPr>
          <w:rFonts w:cstheme="minorHAnsi"/>
        </w:rPr>
        <w:t xml:space="preserve">scheduling by </w:t>
      </w:r>
      <w:r>
        <w:rPr>
          <w:rFonts w:cstheme="minorHAnsi"/>
        </w:rPr>
        <w:t xml:space="preserve">Chief Residents who change </w:t>
      </w:r>
      <w:r w:rsidR="00745081">
        <w:rPr>
          <w:rFonts w:cstheme="minorHAnsi"/>
        </w:rPr>
        <w:t xml:space="preserve">positions </w:t>
      </w:r>
      <w:r>
        <w:rPr>
          <w:rFonts w:cstheme="minorHAnsi"/>
        </w:rPr>
        <w:t>annually, or core coordinators who may not fully understand the complexity of combined training</w:t>
      </w:r>
      <w:r w:rsidR="00745081">
        <w:rPr>
          <w:rFonts w:cstheme="minorHAnsi"/>
        </w:rPr>
        <w:t>. Thus,</w:t>
      </w:r>
      <w:r>
        <w:rPr>
          <w:rFonts w:cstheme="minorHAnsi"/>
        </w:rPr>
        <w:t xml:space="preserve"> it is critical to have combined leadership </w:t>
      </w:r>
      <w:r w:rsidR="003F1F94">
        <w:rPr>
          <w:rFonts w:cstheme="minorHAnsi"/>
        </w:rPr>
        <w:t>oversight of</w:t>
      </w:r>
      <w:r>
        <w:rPr>
          <w:rFonts w:cstheme="minorHAnsi"/>
        </w:rPr>
        <w:t xml:space="preserve"> scheduling templates with details to ensure requirements at each </w:t>
      </w:r>
      <w:r w:rsidR="00745081">
        <w:rPr>
          <w:rFonts w:cstheme="minorHAnsi"/>
        </w:rPr>
        <w:t>PGY</w:t>
      </w:r>
      <w:r w:rsidR="00B11AD2">
        <w:rPr>
          <w:rFonts w:cstheme="minorHAnsi"/>
        </w:rPr>
        <w:t>-</w:t>
      </w:r>
      <w:r>
        <w:rPr>
          <w:rFonts w:cstheme="minorHAnsi"/>
        </w:rPr>
        <w:t>level are met.</w:t>
      </w:r>
      <w:r w:rsidR="002F771F">
        <w:rPr>
          <w:rFonts w:cstheme="minorHAnsi"/>
        </w:rPr>
        <w:t xml:space="preserve"> </w:t>
      </w:r>
      <w:r>
        <w:rPr>
          <w:rFonts w:cstheme="minorHAnsi"/>
        </w:rPr>
        <w:t xml:space="preserve">Combined trainees </w:t>
      </w:r>
      <w:r w:rsidR="00BF0FAB">
        <w:rPr>
          <w:rFonts w:cstheme="minorHAnsi"/>
        </w:rPr>
        <w:t xml:space="preserve">should not </w:t>
      </w:r>
      <w:r>
        <w:rPr>
          <w:rFonts w:cstheme="minorHAnsi"/>
        </w:rPr>
        <w:t>have ‘leftovers’</w:t>
      </w:r>
      <w:r w:rsidR="00745081">
        <w:rPr>
          <w:rFonts w:cstheme="minorHAnsi"/>
        </w:rPr>
        <w:t xml:space="preserve"> in scheduling decisions</w:t>
      </w:r>
      <w:r>
        <w:rPr>
          <w:rFonts w:cstheme="minorHAnsi"/>
        </w:rPr>
        <w:t xml:space="preserve">, and often </w:t>
      </w:r>
      <w:r w:rsidR="00745081">
        <w:rPr>
          <w:rFonts w:cstheme="minorHAnsi"/>
        </w:rPr>
        <w:t xml:space="preserve">they </w:t>
      </w:r>
      <w:r>
        <w:rPr>
          <w:rFonts w:cstheme="minorHAnsi"/>
        </w:rPr>
        <w:t>will need to be slated early (especially as seniors) to ensure completion of the detailed requirements found in ABP and ACGME documents. Note that these combined training requirements include several common requirements (Newborn Nursery, Adolescent Medicine, etc.), yet the number of ICU rotations, specialty blocks, and other features can vary</w:t>
      </w:r>
      <w:r w:rsidR="003F1F94">
        <w:rPr>
          <w:rFonts w:cstheme="minorHAnsi"/>
        </w:rPr>
        <w:t xml:space="preserve"> by combined program per ABP and ACGME details</w:t>
      </w:r>
      <w:r>
        <w:rPr>
          <w:rFonts w:cstheme="minorHAnsi"/>
        </w:rPr>
        <w:t xml:space="preserve">. Supervisory requirements are also important to </w:t>
      </w:r>
      <w:r w:rsidR="00745081">
        <w:rPr>
          <w:rFonts w:cstheme="minorHAnsi"/>
        </w:rPr>
        <w:t xml:space="preserve">note for </w:t>
      </w:r>
      <w:r>
        <w:rPr>
          <w:rFonts w:cstheme="minorHAnsi"/>
        </w:rPr>
        <w:t>schedul</w:t>
      </w:r>
      <w:r w:rsidR="00745081">
        <w:rPr>
          <w:rFonts w:cstheme="minorHAnsi"/>
        </w:rPr>
        <w:t>ing</w:t>
      </w:r>
      <w:r>
        <w:rPr>
          <w:rFonts w:cstheme="minorHAnsi"/>
        </w:rPr>
        <w:t xml:space="preserve"> </w:t>
      </w:r>
      <w:r w:rsidR="00745081">
        <w:rPr>
          <w:rFonts w:cstheme="minorHAnsi"/>
        </w:rPr>
        <w:t>on pediatrics</w:t>
      </w:r>
      <w:r w:rsidR="003F1F94">
        <w:rPr>
          <w:rFonts w:cstheme="minorHAnsi"/>
        </w:rPr>
        <w:t xml:space="preserve"> during senior block rotations</w:t>
      </w:r>
      <w:r w:rsidR="00745081">
        <w:rPr>
          <w:rFonts w:cstheme="minorHAnsi"/>
        </w:rPr>
        <w:t>.</w:t>
      </w:r>
    </w:p>
    <w:p w14:paraId="12453057" w14:textId="77777777" w:rsidR="00B03BE1" w:rsidRDefault="00B03BE1" w:rsidP="008034BF">
      <w:pPr>
        <w:spacing w:after="0"/>
        <w:rPr>
          <w:rFonts w:cstheme="minorHAnsi"/>
        </w:rPr>
      </w:pPr>
    </w:p>
    <w:p w14:paraId="00F57EEB" w14:textId="00BE803C" w:rsidR="00B03BE1" w:rsidRDefault="00B03BE1" w:rsidP="00745081">
      <w:pPr>
        <w:spacing w:after="0"/>
        <w:ind w:right="-90"/>
        <w:rPr>
          <w:rFonts w:cstheme="minorHAnsi"/>
        </w:rPr>
      </w:pPr>
      <w:r>
        <w:rPr>
          <w:rFonts w:cstheme="minorHAnsi"/>
        </w:rPr>
        <w:t xml:space="preserve">Switches and transitions are a major part of combined </w:t>
      </w:r>
      <w:r w:rsidR="00745081">
        <w:rPr>
          <w:rFonts w:cstheme="minorHAnsi"/>
        </w:rPr>
        <w:t>training,</w:t>
      </w:r>
      <w:r>
        <w:rPr>
          <w:rFonts w:cstheme="minorHAnsi"/>
        </w:rPr>
        <w:t xml:space="preserve"> and leaders should thoughtfully plan the right blend to balance enough time in </w:t>
      </w:r>
      <w:r w:rsidR="003F1F94">
        <w:rPr>
          <w:rFonts w:cstheme="minorHAnsi"/>
        </w:rPr>
        <w:t xml:space="preserve">each </w:t>
      </w:r>
      <w:r>
        <w:rPr>
          <w:rFonts w:cstheme="minorHAnsi"/>
        </w:rPr>
        <w:t xml:space="preserve">core block to gain experience, while ensuring smooth transitions to the other core program rotations. Transitions are less </w:t>
      </w:r>
      <w:r w:rsidR="003F1F94">
        <w:rPr>
          <w:rFonts w:cstheme="minorHAnsi"/>
        </w:rPr>
        <w:t>frequent</w:t>
      </w:r>
      <w:r>
        <w:rPr>
          <w:rFonts w:cstheme="minorHAnsi"/>
        </w:rPr>
        <w:t xml:space="preserve"> in some programs with longer </w:t>
      </w:r>
      <w:r w:rsidR="003F1F94">
        <w:rPr>
          <w:rFonts w:cstheme="minorHAnsi"/>
        </w:rPr>
        <w:t>blocks or may</w:t>
      </w:r>
      <w:r>
        <w:rPr>
          <w:rFonts w:cstheme="minorHAnsi"/>
        </w:rPr>
        <w:t xml:space="preserve"> even </w:t>
      </w:r>
      <w:r w:rsidR="003F1F94">
        <w:rPr>
          <w:rFonts w:cstheme="minorHAnsi"/>
        </w:rPr>
        <w:t xml:space="preserve">encompass </w:t>
      </w:r>
      <w:r>
        <w:rPr>
          <w:rFonts w:cstheme="minorHAnsi"/>
        </w:rPr>
        <w:t>full years in pediatrics (</w:t>
      </w:r>
      <w:r w:rsidR="003F1F94">
        <w:rPr>
          <w:rFonts w:cstheme="minorHAnsi"/>
        </w:rPr>
        <w:t xml:space="preserve">CN, </w:t>
      </w:r>
      <w:r w:rsidR="00745081">
        <w:rPr>
          <w:rFonts w:cstheme="minorHAnsi"/>
        </w:rPr>
        <w:t xml:space="preserve">NDD, </w:t>
      </w:r>
      <w:r>
        <w:rPr>
          <w:rFonts w:cstheme="minorHAnsi"/>
        </w:rPr>
        <w:t>et. al</w:t>
      </w:r>
      <w:r w:rsidR="003F1F94">
        <w:rPr>
          <w:rFonts w:cstheme="minorHAnsi"/>
        </w:rPr>
        <w:t>.). Timing of</w:t>
      </w:r>
      <w:r>
        <w:rPr>
          <w:rFonts w:cstheme="minorHAnsi"/>
        </w:rPr>
        <w:t xml:space="preserve"> matriculation from pediatrics to other core program experiences </w:t>
      </w:r>
      <w:r w:rsidR="003F1F94">
        <w:rPr>
          <w:rFonts w:cstheme="minorHAnsi"/>
        </w:rPr>
        <w:t>demands</w:t>
      </w:r>
      <w:r>
        <w:rPr>
          <w:rFonts w:cstheme="minorHAnsi"/>
        </w:rPr>
        <w:t xml:space="preserve"> coordinated efforts to reorient and ensure logistics are in place. Scheduling with a broader view to examine how switches align (example coming off an adult ICU back-to-back with </w:t>
      </w:r>
      <w:r w:rsidR="003F1F94">
        <w:rPr>
          <w:rFonts w:cstheme="minorHAnsi"/>
        </w:rPr>
        <w:t>PICU or</w:t>
      </w:r>
      <w:r>
        <w:rPr>
          <w:rFonts w:cstheme="minorHAnsi"/>
        </w:rPr>
        <w:t xml:space="preserve"> being post call off a switch</w:t>
      </w:r>
      <w:r w:rsidR="004563BC">
        <w:rPr>
          <w:rFonts w:cstheme="minorHAnsi"/>
        </w:rPr>
        <w:t>)</w:t>
      </w:r>
      <w:r>
        <w:rPr>
          <w:rFonts w:cstheme="minorHAnsi"/>
        </w:rPr>
        <w:t xml:space="preserve"> requires oversight from Chiefs, Coordinators, and others to review changes across rotations and programs. Uniform change dates or calendars that align across </w:t>
      </w:r>
      <w:r w:rsidR="00745081">
        <w:rPr>
          <w:rFonts w:cstheme="minorHAnsi"/>
        </w:rPr>
        <w:t xml:space="preserve">multiple GME </w:t>
      </w:r>
      <w:r>
        <w:rPr>
          <w:rFonts w:cstheme="minorHAnsi"/>
        </w:rPr>
        <w:t xml:space="preserve">programs can help support transitions for combined residents </w:t>
      </w:r>
      <w:r>
        <w:rPr>
          <w:rFonts w:cstheme="minorHAnsi"/>
        </w:rPr>
        <w:lastRenderedPageBreak/>
        <w:t>alongside categorical residents. Other calendar issues of 12-months vs. 13 blocks of 4</w:t>
      </w:r>
      <w:r w:rsidR="00745081">
        <w:rPr>
          <w:rFonts w:cstheme="minorHAnsi"/>
        </w:rPr>
        <w:t>-</w:t>
      </w:r>
      <w:r>
        <w:rPr>
          <w:rFonts w:cstheme="minorHAnsi"/>
        </w:rPr>
        <w:t xml:space="preserve">weeks, or shorter/longer blocks </w:t>
      </w:r>
      <w:r w:rsidR="00745081">
        <w:rPr>
          <w:rFonts w:cstheme="minorHAnsi"/>
        </w:rPr>
        <w:t>(2-week, 4-week, 8-week, etc.)</w:t>
      </w:r>
      <w:r w:rsidR="00B94386">
        <w:rPr>
          <w:rFonts w:cstheme="minorHAnsi"/>
        </w:rPr>
        <w:t>, and any dissimilarities in holiday scheduling</w:t>
      </w:r>
      <w:r w:rsidR="00745081">
        <w:rPr>
          <w:rFonts w:cstheme="minorHAnsi"/>
        </w:rPr>
        <w:t xml:space="preserve"> </w:t>
      </w:r>
      <w:r>
        <w:rPr>
          <w:rFonts w:cstheme="minorHAnsi"/>
        </w:rPr>
        <w:t>can also add complexity.</w:t>
      </w:r>
    </w:p>
    <w:p w14:paraId="6D716394" w14:textId="77777777" w:rsidR="005500E7" w:rsidRDefault="005500E7" w:rsidP="008034BF">
      <w:pPr>
        <w:spacing w:after="0"/>
        <w:rPr>
          <w:rFonts w:cstheme="minorHAnsi"/>
        </w:rPr>
      </w:pPr>
    </w:p>
    <w:p w14:paraId="49C1ED8E" w14:textId="0C45CA2A" w:rsidR="005500E7" w:rsidRPr="005500E7" w:rsidRDefault="005500E7" w:rsidP="005500E7">
      <w:pPr>
        <w:spacing w:after="0"/>
        <w:rPr>
          <w:rFonts w:cstheme="minorHAnsi"/>
        </w:rPr>
      </w:pPr>
      <w:r w:rsidRPr="005500E7">
        <w:rPr>
          <w:rFonts w:cstheme="minorHAnsi"/>
        </w:rPr>
        <w:t>Philosophically, combined training must incorporate the breadth of core pediatrics. It is a disservice to the intent of comprehensive training if rotation assignments overly weigh experiences that will be part of their paired core content</w:t>
      </w:r>
      <w:r>
        <w:rPr>
          <w:rFonts w:cstheme="minorHAnsi"/>
        </w:rPr>
        <w:t xml:space="preserve"> (e.g. Neurology electives while on Pediatrics for Child Neurology residents)</w:t>
      </w:r>
      <w:r w:rsidRPr="005500E7">
        <w:rPr>
          <w:rFonts w:cstheme="minorHAnsi"/>
        </w:rPr>
        <w:t xml:space="preserve">. Electives, </w:t>
      </w:r>
      <w:proofErr w:type="spellStart"/>
      <w:r w:rsidRPr="005500E7">
        <w:rPr>
          <w:rFonts w:cstheme="minorHAnsi"/>
        </w:rPr>
        <w:t>selectives</w:t>
      </w:r>
      <w:proofErr w:type="spellEnd"/>
      <w:r w:rsidRPr="005500E7">
        <w:rPr>
          <w:rFonts w:cstheme="minorHAnsi"/>
        </w:rPr>
        <w:t>, and individualized curriculum should be purposeful as these experiences are often more limited in combined schedules. The ABP explicitly disallows duplication in electives for some combined trainings. Faculty and residents should be aware of their own biases, which can contribute to combined residents being directed to specific clinical situations or patients based on future goals (e.g. a Peds-EM resident given preference for procedures). Continuity clinics should similarly ensure strong general pediatric primary care experiences.</w:t>
      </w:r>
    </w:p>
    <w:p w14:paraId="5A013770" w14:textId="2FC34717" w:rsidR="005500E7" w:rsidRDefault="005500E7" w:rsidP="008034BF">
      <w:pPr>
        <w:spacing w:after="0"/>
        <w:rPr>
          <w:rFonts w:cstheme="minorHAnsi"/>
        </w:rPr>
      </w:pPr>
    </w:p>
    <w:p w14:paraId="62BCE41C" w14:textId="3C97FEB8" w:rsidR="00A24687" w:rsidRDefault="00D624F3" w:rsidP="008034BF">
      <w:pPr>
        <w:spacing w:after="0"/>
        <w:rPr>
          <w:rFonts w:cstheme="minorHAnsi"/>
        </w:rPr>
      </w:pPr>
      <w:r>
        <w:rPr>
          <w:rFonts w:cstheme="minorHAnsi"/>
        </w:rPr>
        <w:t>Holidays, night call, and jeopardy can be contentious issues in schedule</w:t>
      </w:r>
      <w:r w:rsidR="003403AA">
        <w:rPr>
          <w:rFonts w:cstheme="minorHAnsi"/>
        </w:rPr>
        <w:t>s</w:t>
      </w:r>
      <w:r>
        <w:rPr>
          <w:rFonts w:cstheme="minorHAnsi"/>
        </w:rPr>
        <w:t xml:space="preserve"> </w:t>
      </w:r>
      <w:r w:rsidR="003403AA">
        <w:rPr>
          <w:rFonts w:cstheme="minorHAnsi"/>
        </w:rPr>
        <w:t>and must</w:t>
      </w:r>
      <w:r>
        <w:rPr>
          <w:rFonts w:cstheme="minorHAnsi"/>
        </w:rPr>
        <w:t xml:space="preserve"> be equitably pro-rated to ensure combined residents are not over </w:t>
      </w:r>
      <w:r w:rsidR="003F1F94">
        <w:rPr>
          <w:rFonts w:cstheme="minorHAnsi"/>
        </w:rPr>
        <w:t>(</w:t>
      </w:r>
      <w:r>
        <w:rPr>
          <w:rFonts w:cstheme="minorHAnsi"/>
        </w:rPr>
        <w:t>or under</w:t>
      </w:r>
      <w:r w:rsidR="003F1F94">
        <w:rPr>
          <w:rFonts w:cstheme="minorHAnsi"/>
        </w:rPr>
        <w:t>)</w:t>
      </w:r>
      <w:r>
        <w:rPr>
          <w:rFonts w:cstheme="minorHAnsi"/>
        </w:rPr>
        <w:t xml:space="preserve"> scheduled.</w:t>
      </w:r>
      <w:r w:rsidR="00F658E8">
        <w:rPr>
          <w:rFonts w:cstheme="minorHAnsi"/>
        </w:rPr>
        <w:t xml:space="preserve"> Ensuring an understanding across core leadership and schedulers </w:t>
      </w:r>
      <w:r w:rsidR="00F84AFE">
        <w:rPr>
          <w:rFonts w:cstheme="minorHAnsi"/>
        </w:rPr>
        <w:t xml:space="preserve">of the commitments on each side often reassures that the combined residents are pulling equal weight.  </w:t>
      </w:r>
    </w:p>
    <w:p w14:paraId="3B6B8970" w14:textId="77777777" w:rsidR="00997476" w:rsidRDefault="00997476" w:rsidP="008034BF">
      <w:pPr>
        <w:spacing w:after="0"/>
        <w:rPr>
          <w:rFonts w:cstheme="minorHAnsi"/>
        </w:rPr>
      </w:pPr>
    </w:p>
    <w:p w14:paraId="76B167AD" w14:textId="1792B1A5" w:rsidR="00B03BE1" w:rsidRDefault="00997476" w:rsidP="008034BF">
      <w:pPr>
        <w:spacing w:after="0"/>
        <w:rPr>
          <w:rFonts w:cstheme="minorHAnsi"/>
        </w:rPr>
      </w:pPr>
      <w:r>
        <w:rPr>
          <w:rFonts w:cstheme="minorHAnsi"/>
        </w:rPr>
        <w:t xml:space="preserve">Programs should also discuss </w:t>
      </w:r>
      <w:r w:rsidR="00C273AE">
        <w:rPr>
          <w:rFonts w:cstheme="minorHAnsi"/>
        </w:rPr>
        <w:t>any</w:t>
      </w:r>
      <w:r>
        <w:rPr>
          <w:rFonts w:cstheme="minorHAnsi"/>
        </w:rPr>
        <w:t xml:space="preserve"> special pathways in research, global health, advocacy, etc. with a goal of inclusion when possible, </w:t>
      </w:r>
      <w:r w:rsidR="00D624F3">
        <w:rPr>
          <w:rFonts w:cstheme="minorHAnsi"/>
        </w:rPr>
        <w:t xml:space="preserve">or accommodations in pathways which may span programs. </w:t>
      </w:r>
      <w:r w:rsidR="004B5E20">
        <w:rPr>
          <w:rFonts w:cstheme="minorHAnsi"/>
        </w:rPr>
        <w:t xml:space="preserve">Residents should be made aware of instances where </w:t>
      </w:r>
      <w:r w:rsidR="00E97FDC">
        <w:rPr>
          <w:rFonts w:cstheme="minorHAnsi"/>
        </w:rPr>
        <w:t xml:space="preserve">requirements may not allow participation in some features offered to categorical residents.  </w:t>
      </w:r>
    </w:p>
    <w:p w14:paraId="0719368C" w14:textId="77777777" w:rsidR="00D624F3" w:rsidRDefault="00D624F3" w:rsidP="008034BF">
      <w:pPr>
        <w:spacing w:after="0"/>
        <w:rPr>
          <w:rFonts w:cstheme="minorHAnsi"/>
        </w:rPr>
      </w:pPr>
    </w:p>
    <w:p w14:paraId="6DA889DF" w14:textId="47F074E8" w:rsidR="00D624F3" w:rsidRDefault="00D624F3" w:rsidP="008034BF">
      <w:pPr>
        <w:spacing w:after="0"/>
        <w:rPr>
          <w:rFonts w:cstheme="minorHAnsi"/>
        </w:rPr>
      </w:pPr>
      <w:r>
        <w:rPr>
          <w:rFonts w:cstheme="minorHAnsi"/>
        </w:rPr>
        <w:t>Vacation</w:t>
      </w:r>
      <w:r w:rsidR="003F1F94">
        <w:rPr>
          <w:rFonts w:cstheme="minorHAnsi"/>
        </w:rPr>
        <w:t>s</w:t>
      </w:r>
      <w:r>
        <w:rPr>
          <w:rFonts w:cstheme="minorHAnsi"/>
        </w:rPr>
        <w:t xml:space="preserve"> should be scheduled with equity across combined programs</w:t>
      </w:r>
      <w:r w:rsidR="003F1F94">
        <w:rPr>
          <w:rFonts w:cstheme="minorHAnsi"/>
        </w:rPr>
        <w:t>.</w:t>
      </w:r>
      <w:r>
        <w:rPr>
          <w:rFonts w:cstheme="minorHAnsi"/>
        </w:rPr>
        <w:t xml:space="preserve"> FMLA/Leave can create complex situations which should be reviewed </w:t>
      </w:r>
      <w:r w:rsidR="00D840DF">
        <w:rPr>
          <w:rFonts w:cstheme="minorHAnsi"/>
        </w:rPr>
        <w:t xml:space="preserve">individually, </w:t>
      </w:r>
      <w:r w:rsidR="00DB54DC">
        <w:rPr>
          <w:rFonts w:cstheme="minorHAnsi"/>
        </w:rPr>
        <w:t xml:space="preserve">specific to </w:t>
      </w:r>
      <w:r>
        <w:rPr>
          <w:rFonts w:cstheme="minorHAnsi"/>
        </w:rPr>
        <w:t xml:space="preserve">ABP </w:t>
      </w:r>
      <w:r w:rsidR="00DB54DC">
        <w:rPr>
          <w:rFonts w:cstheme="minorHAnsi"/>
        </w:rPr>
        <w:t>and the other relevant ABMS specialty</w:t>
      </w:r>
      <w:r w:rsidR="00AD186A">
        <w:rPr>
          <w:rFonts w:cstheme="minorHAnsi"/>
        </w:rPr>
        <w:t xml:space="preserve"> guidance</w:t>
      </w:r>
      <w:r w:rsidR="001D45B7">
        <w:rPr>
          <w:rFonts w:cstheme="minorHAnsi"/>
        </w:rPr>
        <w:t xml:space="preserve">. </w:t>
      </w:r>
      <w:r w:rsidR="002F771F">
        <w:rPr>
          <w:rFonts w:cstheme="minorHAnsi"/>
        </w:rPr>
        <w:t>Typically,</w:t>
      </w:r>
      <w:r w:rsidR="001D45B7">
        <w:rPr>
          <w:rFonts w:cstheme="minorHAnsi"/>
        </w:rPr>
        <w:t xml:space="preserve"> there is less allowed leave, and </w:t>
      </w:r>
      <w:r w:rsidR="00C56329">
        <w:rPr>
          <w:rFonts w:cstheme="minorHAnsi"/>
        </w:rPr>
        <w:t>distribution across specialties may be specified</w:t>
      </w:r>
      <w:r>
        <w:rPr>
          <w:rFonts w:cstheme="minorHAnsi"/>
        </w:rPr>
        <w:t xml:space="preserve">.  </w:t>
      </w:r>
      <w:r w:rsidR="003F1F94">
        <w:rPr>
          <w:rFonts w:cstheme="minorHAnsi"/>
        </w:rPr>
        <w:t xml:space="preserve"> Program</w:t>
      </w:r>
      <w:r w:rsidR="00BA59E3">
        <w:rPr>
          <w:rFonts w:cstheme="minorHAnsi"/>
        </w:rPr>
        <w:t xml:space="preserve"> director</w:t>
      </w:r>
      <w:r w:rsidR="003F1F94">
        <w:rPr>
          <w:rFonts w:cstheme="minorHAnsi"/>
        </w:rPr>
        <w:t xml:space="preserve">s should be aware of ABP requirements for </w:t>
      </w:r>
      <w:r w:rsidR="00A11C86">
        <w:rPr>
          <w:rFonts w:cstheme="minorHAnsi"/>
        </w:rPr>
        <w:t xml:space="preserve">leave, </w:t>
      </w:r>
      <w:r w:rsidR="003F1F94">
        <w:rPr>
          <w:rFonts w:cstheme="minorHAnsi"/>
        </w:rPr>
        <w:t>promotion and graduation</w:t>
      </w:r>
      <w:r w:rsidR="00A11C86">
        <w:rPr>
          <w:rFonts w:cstheme="minorHAnsi"/>
        </w:rPr>
        <w:t>.</w:t>
      </w:r>
    </w:p>
    <w:p w14:paraId="0FEB7CF1" w14:textId="0DE7B451" w:rsidR="0074402D" w:rsidRDefault="0074402D" w:rsidP="00D21960">
      <w:pPr>
        <w:spacing w:after="0"/>
        <w:rPr>
          <w:rFonts w:ascii="Cambria" w:hAnsi="Cambria"/>
          <w:color w:val="0070C0"/>
          <w:sz w:val="28"/>
          <w:szCs w:val="28"/>
        </w:rPr>
      </w:pPr>
    </w:p>
    <w:p w14:paraId="01AE38E7" w14:textId="499681D6" w:rsidR="00D21960" w:rsidRPr="007C1A9B" w:rsidRDefault="00D21960" w:rsidP="00D21960">
      <w:pPr>
        <w:spacing w:after="0"/>
        <w:rPr>
          <w:rFonts w:ascii="Cambria" w:hAnsi="Cambria"/>
          <w:color w:val="0070C0"/>
          <w:sz w:val="28"/>
          <w:szCs w:val="28"/>
        </w:rPr>
      </w:pPr>
      <w:r>
        <w:rPr>
          <w:rFonts w:ascii="Cambria" w:hAnsi="Cambria"/>
          <w:color w:val="0070C0"/>
          <w:sz w:val="28"/>
          <w:szCs w:val="28"/>
        </w:rPr>
        <w:t>Evaluation, Clinical Competency Committees and Remediation</w:t>
      </w:r>
    </w:p>
    <w:p w14:paraId="2DD59637" w14:textId="29E8D462" w:rsidR="00B75437" w:rsidRDefault="00B75437" w:rsidP="00B75437">
      <w:pPr>
        <w:spacing w:after="0"/>
        <w:rPr>
          <w:rFonts w:cstheme="minorHAnsi"/>
        </w:rPr>
      </w:pPr>
      <w:r>
        <w:rPr>
          <w:rFonts w:cstheme="minorHAnsi"/>
        </w:rPr>
        <w:t xml:space="preserve">Setting expectations, providing feedback, and </w:t>
      </w:r>
      <w:r w:rsidR="00533D10">
        <w:rPr>
          <w:rFonts w:cstheme="minorHAnsi"/>
        </w:rPr>
        <w:t xml:space="preserve">providing </w:t>
      </w:r>
      <w:r>
        <w:rPr>
          <w:rFonts w:cstheme="minorHAnsi"/>
        </w:rPr>
        <w:t xml:space="preserve">summative evaluations are cornerstones </w:t>
      </w:r>
      <w:r w:rsidR="00533D10">
        <w:rPr>
          <w:rFonts w:cstheme="minorHAnsi"/>
        </w:rPr>
        <w:t>for</w:t>
      </w:r>
      <w:r>
        <w:rPr>
          <w:rFonts w:cstheme="minorHAnsi"/>
        </w:rPr>
        <w:t xml:space="preserve"> training programs and </w:t>
      </w:r>
      <w:r w:rsidR="00533D10">
        <w:rPr>
          <w:rFonts w:cstheme="minorHAnsi"/>
        </w:rPr>
        <w:t xml:space="preserve">resident </w:t>
      </w:r>
      <w:r>
        <w:rPr>
          <w:rFonts w:cstheme="minorHAnsi"/>
        </w:rPr>
        <w:t xml:space="preserve">development. </w:t>
      </w:r>
      <w:r w:rsidR="00B80FB2">
        <w:rPr>
          <w:rFonts w:cstheme="minorHAnsi"/>
        </w:rPr>
        <w:t xml:space="preserve">A particular challenge of combined programs is </w:t>
      </w:r>
      <w:r w:rsidR="00401A66">
        <w:rPr>
          <w:rFonts w:cstheme="minorHAnsi"/>
        </w:rPr>
        <w:t xml:space="preserve">incorporating </w:t>
      </w:r>
      <w:r w:rsidR="004A2C82">
        <w:rPr>
          <w:rFonts w:cstheme="minorHAnsi"/>
        </w:rPr>
        <w:t xml:space="preserve">variable </w:t>
      </w:r>
      <w:r>
        <w:rPr>
          <w:rFonts w:cstheme="minorHAnsi"/>
        </w:rPr>
        <w:t xml:space="preserve">evaluation formats, scoring systems, and expectations. Thus, combined programs must have clear policies in place for </w:t>
      </w:r>
      <w:r w:rsidR="0035635D">
        <w:rPr>
          <w:rFonts w:cstheme="minorHAnsi"/>
        </w:rPr>
        <w:t xml:space="preserve">educators and </w:t>
      </w:r>
      <w:r w:rsidR="00295CDC">
        <w:rPr>
          <w:rFonts w:cstheme="minorHAnsi"/>
        </w:rPr>
        <w:t>residents</w:t>
      </w:r>
      <w:r>
        <w:rPr>
          <w:rFonts w:cstheme="minorHAnsi"/>
        </w:rPr>
        <w:t xml:space="preserve">, and a system of regular feedback, evaluation, and </w:t>
      </w:r>
      <w:r w:rsidR="00356CC1">
        <w:rPr>
          <w:rFonts w:cstheme="minorHAnsi"/>
        </w:rPr>
        <w:t xml:space="preserve">reviews to ensure combined residents are on track. </w:t>
      </w:r>
      <w:r w:rsidR="007C4E3D">
        <w:rPr>
          <w:rFonts w:cstheme="minorHAnsi"/>
        </w:rPr>
        <w:t>Often</w:t>
      </w:r>
      <w:r w:rsidR="00356CC1">
        <w:rPr>
          <w:rFonts w:cstheme="minorHAnsi"/>
        </w:rPr>
        <w:t xml:space="preserve">, </w:t>
      </w:r>
      <w:r w:rsidR="00F20B86">
        <w:rPr>
          <w:rFonts w:cstheme="minorHAnsi"/>
        </w:rPr>
        <w:t xml:space="preserve">a </w:t>
      </w:r>
      <w:r w:rsidR="00F90743">
        <w:rPr>
          <w:rFonts w:cstheme="minorHAnsi"/>
        </w:rPr>
        <w:t>resident may</w:t>
      </w:r>
      <w:r w:rsidR="00356CC1">
        <w:rPr>
          <w:rFonts w:cstheme="minorHAnsi"/>
        </w:rPr>
        <w:t xml:space="preserve"> </w:t>
      </w:r>
      <w:r w:rsidR="00CC4DDD">
        <w:rPr>
          <w:rFonts w:cstheme="minorHAnsi"/>
        </w:rPr>
        <w:t xml:space="preserve">have similar areas of </w:t>
      </w:r>
      <w:r w:rsidR="0080222E">
        <w:rPr>
          <w:rFonts w:cstheme="minorHAnsi"/>
        </w:rPr>
        <w:t>strength</w:t>
      </w:r>
      <w:r w:rsidR="00CC4DDD">
        <w:rPr>
          <w:rFonts w:cstheme="minorHAnsi"/>
        </w:rPr>
        <w:t xml:space="preserve"> and </w:t>
      </w:r>
      <w:r w:rsidR="003E3DC9">
        <w:rPr>
          <w:rFonts w:cstheme="minorHAnsi"/>
        </w:rPr>
        <w:t>needed growth</w:t>
      </w:r>
      <w:r w:rsidR="00715EB1">
        <w:rPr>
          <w:rFonts w:cstheme="minorHAnsi"/>
        </w:rPr>
        <w:t xml:space="preserve"> across </w:t>
      </w:r>
      <w:r w:rsidR="00EF788F">
        <w:rPr>
          <w:rFonts w:cstheme="minorHAnsi"/>
        </w:rPr>
        <w:t>the milestones and EPAs of the core programs. Coordinat</w:t>
      </w:r>
      <w:r w:rsidR="00745B69">
        <w:rPr>
          <w:rFonts w:cstheme="minorHAnsi"/>
        </w:rPr>
        <w:t xml:space="preserve">ion can </w:t>
      </w:r>
      <w:r w:rsidR="00245BA5">
        <w:rPr>
          <w:rFonts w:cstheme="minorHAnsi"/>
        </w:rPr>
        <w:t xml:space="preserve">identify and build on </w:t>
      </w:r>
      <w:r w:rsidR="004A6120">
        <w:rPr>
          <w:rFonts w:cstheme="minorHAnsi"/>
        </w:rPr>
        <w:t>competencies and</w:t>
      </w:r>
      <w:r w:rsidR="00245BA5">
        <w:rPr>
          <w:rFonts w:cstheme="minorHAnsi"/>
        </w:rPr>
        <w:t xml:space="preserve"> </w:t>
      </w:r>
      <w:r w:rsidR="00745B69">
        <w:rPr>
          <w:rFonts w:cstheme="minorHAnsi"/>
        </w:rPr>
        <w:t>strengthen improvement plans.</w:t>
      </w:r>
      <w:r w:rsidR="00356CC1">
        <w:rPr>
          <w:rFonts w:cstheme="minorHAnsi"/>
        </w:rPr>
        <w:t xml:space="preserve"> On the other hand, if a resident is falling behind in a single </w:t>
      </w:r>
      <w:r w:rsidR="00676BFD">
        <w:rPr>
          <w:rFonts w:cstheme="minorHAnsi"/>
        </w:rPr>
        <w:t xml:space="preserve">core </w:t>
      </w:r>
      <w:r w:rsidR="00356CC1">
        <w:rPr>
          <w:rFonts w:cstheme="minorHAnsi"/>
        </w:rPr>
        <w:t>program, the</w:t>
      </w:r>
      <w:r w:rsidR="00614302">
        <w:rPr>
          <w:rFonts w:cstheme="minorHAnsi"/>
        </w:rPr>
        <w:t xml:space="preserve"> resident and PD</w:t>
      </w:r>
      <w:r w:rsidR="00356CC1">
        <w:rPr>
          <w:rFonts w:cstheme="minorHAnsi"/>
        </w:rPr>
        <w:t xml:space="preserve"> may need to reflect on relative strengths, weaknesses, and develop more </w:t>
      </w:r>
      <w:r w:rsidR="00265168">
        <w:rPr>
          <w:rFonts w:cstheme="minorHAnsi"/>
        </w:rPr>
        <w:t xml:space="preserve">directed </w:t>
      </w:r>
      <w:r w:rsidR="00356CC1">
        <w:rPr>
          <w:rFonts w:cstheme="minorHAnsi"/>
        </w:rPr>
        <w:t xml:space="preserve">improvement plans </w:t>
      </w:r>
      <w:r w:rsidR="00265168">
        <w:rPr>
          <w:rFonts w:cstheme="minorHAnsi"/>
        </w:rPr>
        <w:t>with the core</w:t>
      </w:r>
      <w:r w:rsidR="00356CC1">
        <w:rPr>
          <w:rFonts w:cstheme="minorHAnsi"/>
        </w:rPr>
        <w:t xml:space="preserve"> program. </w:t>
      </w:r>
      <w:r w:rsidR="00CE6B2D">
        <w:rPr>
          <w:rFonts w:cstheme="minorHAnsi"/>
        </w:rPr>
        <w:t>Ultimately, the combined program process requires residents to meet graduation</w:t>
      </w:r>
      <w:r w:rsidR="005F7AB8">
        <w:rPr>
          <w:rFonts w:cstheme="minorHAnsi"/>
        </w:rPr>
        <w:t xml:space="preserve"> competencies</w:t>
      </w:r>
      <w:r w:rsidR="00CE6B2D">
        <w:rPr>
          <w:rFonts w:cstheme="minorHAnsi"/>
        </w:rPr>
        <w:t xml:space="preserve"> in each of the core specialties to be eligible for </w:t>
      </w:r>
      <w:r w:rsidR="005F7AB8">
        <w:rPr>
          <w:rFonts w:cstheme="minorHAnsi"/>
        </w:rPr>
        <w:t xml:space="preserve">recognition of training in any of them.  </w:t>
      </w:r>
    </w:p>
    <w:p w14:paraId="2F4CD239" w14:textId="77777777" w:rsidR="00356CC1" w:rsidRDefault="00356CC1" w:rsidP="00B75437">
      <w:pPr>
        <w:spacing w:after="0"/>
        <w:rPr>
          <w:rFonts w:cstheme="minorHAnsi"/>
        </w:rPr>
      </w:pPr>
    </w:p>
    <w:p w14:paraId="5FC3EF1A" w14:textId="6B7BA3D8" w:rsidR="00356CC1" w:rsidRDefault="00356CC1" w:rsidP="00B75437">
      <w:pPr>
        <w:spacing w:after="0"/>
        <w:rPr>
          <w:rFonts w:cstheme="minorHAnsi"/>
        </w:rPr>
      </w:pPr>
      <w:r>
        <w:rPr>
          <w:rFonts w:cstheme="minorHAnsi"/>
        </w:rPr>
        <w:t>CCCs should be developed in alignment with accreditation policies</w:t>
      </w:r>
      <w:r w:rsidR="003F1F94">
        <w:rPr>
          <w:rFonts w:cstheme="minorHAnsi"/>
        </w:rPr>
        <w:t xml:space="preserve">.  Some combined </w:t>
      </w:r>
      <w:r w:rsidR="00B3292D">
        <w:rPr>
          <w:rFonts w:cstheme="minorHAnsi"/>
        </w:rPr>
        <w:t xml:space="preserve">program requirements </w:t>
      </w:r>
      <w:r w:rsidR="003F1F94">
        <w:rPr>
          <w:rFonts w:cstheme="minorHAnsi"/>
        </w:rPr>
        <w:t xml:space="preserve">allow </w:t>
      </w:r>
      <w:r>
        <w:rPr>
          <w:rFonts w:cstheme="minorHAnsi"/>
        </w:rPr>
        <w:t xml:space="preserve">separate </w:t>
      </w:r>
      <w:r w:rsidR="003F1F94">
        <w:rPr>
          <w:rFonts w:cstheme="minorHAnsi"/>
        </w:rPr>
        <w:t xml:space="preserve">core </w:t>
      </w:r>
      <w:r>
        <w:rPr>
          <w:rFonts w:cstheme="minorHAnsi"/>
        </w:rPr>
        <w:t>entities which review combined residents alongside comparable</w:t>
      </w:r>
      <w:r w:rsidR="00F90743">
        <w:rPr>
          <w:rFonts w:cstheme="minorHAnsi"/>
        </w:rPr>
        <w:t xml:space="preserve"> </w:t>
      </w:r>
      <w:r>
        <w:rPr>
          <w:rFonts w:cstheme="minorHAnsi"/>
        </w:rPr>
        <w:t xml:space="preserve">level categorical residents, </w:t>
      </w:r>
      <w:r w:rsidR="00533D10">
        <w:rPr>
          <w:rFonts w:cstheme="minorHAnsi"/>
        </w:rPr>
        <w:t xml:space="preserve">while </w:t>
      </w:r>
      <w:r w:rsidR="003F1F94">
        <w:rPr>
          <w:rFonts w:cstheme="minorHAnsi"/>
        </w:rPr>
        <w:t xml:space="preserve">others </w:t>
      </w:r>
      <w:r w:rsidR="00AC6416">
        <w:rPr>
          <w:rFonts w:cstheme="minorHAnsi"/>
        </w:rPr>
        <w:t>encourage</w:t>
      </w:r>
      <w:r w:rsidR="003F1F94">
        <w:rPr>
          <w:rFonts w:cstheme="minorHAnsi"/>
        </w:rPr>
        <w:t xml:space="preserve"> </w:t>
      </w:r>
      <w:r>
        <w:rPr>
          <w:rFonts w:cstheme="minorHAnsi"/>
        </w:rPr>
        <w:t>a separate combined CCC</w:t>
      </w:r>
      <w:r w:rsidR="003F1F94">
        <w:rPr>
          <w:rFonts w:cstheme="minorHAnsi"/>
        </w:rPr>
        <w:t xml:space="preserve"> with joint core input</w:t>
      </w:r>
      <w:r>
        <w:rPr>
          <w:rFonts w:cstheme="minorHAnsi"/>
        </w:rPr>
        <w:t xml:space="preserve">. </w:t>
      </w:r>
      <w:r w:rsidR="00533D10">
        <w:rPr>
          <w:rFonts w:cstheme="minorHAnsi"/>
        </w:rPr>
        <w:t>E</w:t>
      </w:r>
      <w:r w:rsidR="00204EF0">
        <w:rPr>
          <w:rFonts w:cstheme="minorHAnsi"/>
        </w:rPr>
        <w:t xml:space="preserve">valuators </w:t>
      </w:r>
      <w:r w:rsidR="00533D10">
        <w:rPr>
          <w:rFonts w:cstheme="minorHAnsi"/>
        </w:rPr>
        <w:t xml:space="preserve">must </w:t>
      </w:r>
      <w:r>
        <w:rPr>
          <w:rFonts w:cstheme="minorHAnsi"/>
        </w:rPr>
        <w:t>understand the expected progress of</w:t>
      </w:r>
      <w:r w:rsidR="00967C24">
        <w:rPr>
          <w:rFonts w:cstheme="minorHAnsi"/>
        </w:rPr>
        <w:t xml:space="preserve"> combined</w:t>
      </w:r>
      <w:r>
        <w:rPr>
          <w:rFonts w:cstheme="minorHAnsi"/>
        </w:rPr>
        <w:t xml:space="preserve"> residents</w:t>
      </w:r>
      <w:r w:rsidR="00967C24">
        <w:rPr>
          <w:rFonts w:cstheme="minorHAnsi"/>
        </w:rPr>
        <w:t xml:space="preserve">, including awareness of </w:t>
      </w:r>
      <w:r w:rsidR="00535E7B">
        <w:rPr>
          <w:rFonts w:cstheme="minorHAnsi"/>
        </w:rPr>
        <w:t xml:space="preserve">extension of </w:t>
      </w:r>
      <w:r w:rsidR="00535E7B">
        <w:rPr>
          <w:rFonts w:cstheme="minorHAnsi"/>
        </w:rPr>
        <w:lastRenderedPageBreak/>
        <w:t xml:space="preserve">intern-level rotations </w:t>
      </w:r>
      <w:r w:rsidR="00D622B4">
        <w:rPr>
          <w:rFonts w:cstheme="minorHAnsi"/>
        </w:rPr>
        <w:t>for those alternating time across core programs</w:t>
      </w:r>
      <w:r w:rsidR="00533D10">
        <w:rPr>
          <w:rFonts w:cstheme="minorHAnsi"/>
        </w:rPr>
        <w:t xml:space="preserve"> and</w:t>
      </w:r>
      <w:r w:rsidR="00D622B4">
        <w:rPr>
          <w:rFonts w:cstheme="minorHAnsi"/>
        </w:rPr>
        <w:t xml:space="preserve"> </w:t>
      </w:r>
      <w:r w:rsidR="002F4672">
        <w:rPr>
          <w:rFonts w:cstheme="minorHAnsi"/>
        </w:rPr>
        <w:t xml:space="preserve">acknowledging a varied trajectory, </w:t>
      </w:r>
      <w:r w:rsidR="00533D10">
        <w:rPr>
          <w:rFonts w:cstheme="minorHAnsi"/>
        </w:rPr>
        <w:t>and</w:t>
      </w:r>
      <w:r w:rsidR="00D622B4">
        <w:rPr>
          <w:rFonts w:cstheme="minorHAnsi"/>
        </w:rPr>
        <w:t xml:space="preserve"> the expectation that the residents ultimate</w:t>
      </w:r>
      <w:r w:rsidR="002F4672">
        <w:rPr>
          <w:rFonts w:cstheme="minorHAnsi"/>
        </w:rPr>
        <w:t>ly</w:t>
      </w:r>
      <w:r w:rsidR="00D622B4">
        <w:rPr>
          <w:rFonts w:cstheme="minorHAnsi"/>
        </w:rPr>
        <w:t xml:space="preserve"> must reach full and comparable competency in each.  </w:t>
      </w:r>
      <w:r>
        <w:rPr>
          <w:rFonts w:cstheme="minorHAnsi"/>
        </w:rPr>
        <w:t xml:space="preserve"> </w:t>
      </w:r>
    </w:p>
    <w:p w14:paraId="24064B2B" w14:textId="77777777" w:rsidR="00356CC1" w:rsidRDefault="00356CC1" w:rsidP="00B75437">
      <w:pPr>
        <w:spacing w:after="0"/>
        <w:rPr>
          <w:rFonts w:cstheme="minorHAnsi"/>
        </w:rPr>
      </w:pPr>
    </w:p>
    <w:p w14:paraId="7975625C" w14:textId="0D777768" w:rsidR="00A572B3" w:rsidRDefault="00356CC1" w:rsidP="00B75437">
      <w:pPr>
        <w:spacing w:after="0"/>
        <w:rPr>
          <w:rFonts w:cstheme="minorHAnsi"/>
        </w:rPr>
      </w:pPr>
      <w:r>
        <w:rPr>
          <w:rFonts w:cstheme="minorHAnsi"/>
        </w:rPr>
        <w:t>Coordinated advisor</w:t>
      </w:r>
      <w:r w:rsidR="00B33E31">
        <w:rPr>
          <w:rFonts w:cstheme="minorHAnsi"/>
        </w:rPr>
        <w:t>s</w:t>
      </w:r>
      <w:r>
        <w:rPr>
          <w:rFonts w:cstheme="minorHAnsi"/>
        </w:rPr>
        <w:t xml:space="preserve">, mentors, and semi-annual reviews will help combined residents reflect on how their level of training progress may vary versus categorical peers. </w:t>
      </w:r>
      <w:r w:rsidR="00DD271A">
        <w:rPr>
          <w:rFonts w:cstheme="minorHAnsi"/>
        </w:rPr>
        <w:t xml:space="preserve">Combined trainees commonly express heightened concerns for progress relative to categorical peers at times of transition between </w:t>
      </w:r>
      <w:r w:rsidR="005947C2">
        <w:rPr>
          <w:rFonts w:cstheme="minorHAnsi"/>
        </w:rPr>
        <w:t xml:space="preserve">core program blocks and </w:t>
      </w:r>
      <w:r w:rsidR="00F631A3">
        <w:rPr>
          <w:rFonts w:cstheme="minorHAnsi"/>
        </w:rPr>
        <w:t xml:space="preserve">as their core-program peers progress across post-graduate years. </w:t>
      </w:r>
      <w:r w:rsidR="00533D10">
        <w:rPr>
          <w:rFonts w:cstheme="minorHAnsi"/>
        </w:rPr>
        <w:t>C</w:t>
      </w:r>
      <w:r w:rsidR="00B33E31">
        <w:rPr>
          <w:rFonts w:cstheme="minorHAnsi"/>
        </w:rPr>
        <w:t>ombined residents</w:t>
      </w:r>
      <w:r>
        <w:rPr>
          <w:rFonts w:cstheme="minorHAnsi"/>
        </w:rPr>
        <w:t xml:space="preserve"> who are </w:t>
      </w:r>
      <w:r w:rsidR="00B33E31">
        <w:rPr>
          <w:rFonts w:cstheme="minorHAnsi"/>
        </w:rPr>
        <w:t xml:space="preserve">noted by the CCC to be </w:t>
      </w:r>
      <w:r>
        <w:rPr>
          <w:rFonts w:cstheme="minorHAnsi"/>
        </w:rPr>
        <w:t>delayed in progression</w:t>
      </w:r>
      <w:r w:rsidR="00533D10">
        <w:rPr>
          <w:rFonts w:cstheme="minorHAnsi"/>
        </w:rPr>
        <w:t xml:space="preserve"> require </w:t>
      </w:r>
      <w:r>
        <w:rPr>
          <w:rFonts w:cstheme="minorHAnsi"/>
        </w:rPr>
        <w:t xml:space="preserve">a coordinated improvement plan. Improvement and remediation plans </w:t>
      </w:r>
      <w:r w:rsidR="00567EC3">
        <w:rPr>
          <w:rFonts w:cstheme="minorHAnsi"/>
        </w:rPr>
        <w:t xml:space="preserve">should </w:t>
      </w:r>
      <w:r>
        <w:rPr>
          <w:rFonts w:cstheme="minorHAnsi"/>
        </w:rPr>
        <w:t xml:space="preserve">include all programs to ensure </w:t>
      </w:r>
      <w:r w:rsidR="002E79F0">
        <w:rPr>
          <w:rFonts w:cstheme="minorHAnsi"/>
        </w:rPr>
        <w:t xml:space="preserve">shared </w:t>
      </w:r>
      <w:r w:rsidR="0059719D">
        <w:rPr>
          <w:rFonts w:cstheme="minorHAnsi"/>
        </w:rPr>
        <w:t xml:space="preserve">awareness, </w:t>
      </w:r>
      <w:r w:rsidR="002E79F0">
        <w:rPr>
          <w:rFonts w:cstheme="minorHAnsi"/>
        </w:rPr>
        <w:t xml:space="preserve">input and </w:t>
      </w:r>
      <w:r w:rsidR="00930EDD">
        <w:rPr>
          <w:rFonts w:cstheme="minorHAnsi"/>
        </w:rPr>
        <w:t>accountability</w:t>
      </w:r>
      <w:r w:rsidR="0059719D">
        <w:rPr>
          <w:rFonts w:cstheme="minorHAnsi"/>
        </w:rPr>
        <w:t>.</w:t>
      </w:r>
      <w:r w:rsidR="00FF22B0">
        <w:rPr>
          <w:rFonts w:cstheme="minorHAnsi"/>
        </w:rPr>
        <w:t xml:space="preserve"> </w:t>
      </w:r>
      <w:r w:rsidR="00F90743">
        <w:rPr>
          <w:rFonts w:cstheme="minorHAnsi"/>
        </w:rPr>
        <w:t>If</w:t>
      </w:r>
      <w:r w:rsidR="00A572B3">
        <w:rPr>
          <w:rFonts w:cstheme="minorHAnsi"/>
        </w:rPr>
        <w:t xml:space="preserve"> a resident is not able to progress to the next PGY level or meet graduation requirements, combined leaders must work together to document and communicate deficiencies</w:t>
      </w:r>
      <w:r w:rsidR="001B3DDB">
        <w:rPr>
          <w:rFonts w:cstheme="minorHAnsi"/>
        </w:rPr>
        <w:t xml:space="preserve"> and </w:t>
      </w:r>
      <w:r w:rsidR="00533D10">
        <w:rPr>
          <w:rFonts w:cstheme="minorHAnsi"/>
        </w:rPr>
        <w:t xml:space="preserve">to </w:t>
      </w:r>
      <w:r w:rsidR="001B3DDB">
        <w:rPr>
          <w:rFonts w:cstheme="minorHAnsi"/>
        </w:rPr>
        <w:t>support remediation and probation designations. D</w:t>
      </w:r>
      <w:r w:rsidR="00966F95">
        <w:rPr>
          <w:rFonts w:cstheme="minorHAnsi"/>
        </w:rPr>
        <w:t xml:space="preserve">elayed progression </w:t>
      </w:r>
      <w:r w:rsidR="00E972E6">
        <w:rPr>
          <w:rFonts w:cstheme="minorHAnsi"/>
        </w:rPr>
        <w:t>will affect</w:t>
      </w:r>
      <w:r w:rsidR="00966F95">
        <w:rPr>
          <w:rFonts w:cstheme="minorHAnsi"/>
        </w:rPr>
        <w:t xml:space="preserve"> all involved programs</w:t>
      </w:r>
      <w:r w:rsidR="00A572B3">
        <w:rPr>
          <w:rFonts w:cstheme="minorHAnsi"/>
        </w:rPr>
        <w:t>.</w:t>
      </w:r>
      <w:r w:rsidR="00B33E31">
        <w:rPr>
          <w:rFonts w:cstheme="minorHAnsi"/>
        </w:rPr>
        <w:t xml:space="preserve">  </w:t>
      </w:r>
    </w:p>
    <w:p w14:paraId="0E8DCD17" w14:textId="77777777" w:rsidR="00A572B3" w:rsidRDefault="00A572B3" w:rsidP="00B75437">
      <w:pPr>
        <w:spacing w:after="0"/>
        <w:rPr>
          <w:rFonts w:cstheme="minorHAnsi"/>
        </w:rPr>
      </w:pPr>
    </w:p>
    <w:p w14:paraId="5CCFA142" w14:textId="1861A3D8" w:rsidR="00356CC1" w:rsidRDefault="00A572B3" w:rsidP="00B75437">
      <w:pPr>
        <w:spacing w:after="0"/>
        <w:rPr>
          <w:rFonts w:cstheme="minorHAnsi"/>
        </w:rPr>
      </w:pPr>
      <w:r>
        <w:rPr>
          <w:rFonts w:cstheme="minorHAnsi"/>
        </w:rPr>
        <w:t>A</w:t>
      </w:r>
      <w:r w:rsidR="00FD4BBE">
        <w:rPr>
          <w:rFonts w:cstheme="minorHAnsi"/>
        </w:rPr>
        <w:t xml:space="preserve">lthough uncommon, </w:t>
      </w:r>
      <w:r w:rsidR="00533D10">
        <w:rPr>
          <w:rFonts w:cstheme="minorHAnsi"/>
        </w:rPr>
        <w:t>combined programs</w:t>
      </w:r>
      <w:r w:rsidR="009620F2">
        <w:rPr>
          <w:rFonts w:cstheme="minorHAnsi"/>
        </w:rPr>
        <w:t xml:space="preserve"> may receive trainee requests to join from or transfer to a categorical program. </w:t>
      </w:r>
      <w:r w:rsidR="000D7F0F">
        <w:rPr>
          <w:rFonts w:cstheme="minorHAnsi"/>
        </w:rPr>
        <w:t>PDs should clarify</w:t>
      </w:r>
      <w:r w:rsidR="00B375FC">
        <w:rPr>
          <w:rFonts w:cstheme="minorHAnsi"/>
        </w:rPr>
        <w:t xml:space="preserve"> the impetus for the </w:t>
      </w:r>
      <w:r w:rsidR="007165D6">
        <w:rPr>
          <w:rFonts w:cstheme="minorHAnsi"/>
        </w:rPr>
        <w:t>request and</w:t>
      </w:r>
      <w:r w:rsidR="0011450D">
        <w:rPr>
          <w:rFonts w:cstheme="minorHAnsi"/>
        </w:rPr>
        <w:t xml:space="preserve"> review relevant ACGME and board </w:t>
      </w:r>
      <w:r w:rsidR="00002EA5">
        <w:rPr>
          <w:rFonts w:cstheme="minorHAnsi"/>
        </w:rPr>
        <w:t>guidance</w:t>
      </w:r>
      <w:r w:rsidR="00E33D34">
        <w:rPr>
          <w:rFonts w:cstheme="minorHAnsi"/>
        </w:rPr>
        <w:t>.</w:t>
      </w:r>
      <w:r w:rsidR="00FF22B0">
        <w:rPr>
          <w:rFonts w:cstheme="minorHAnsi"/>
        </w:rPr>
        <w:t xml:space="preserve"> </w:t>
      </w:r>
      <w:r w:rsidR="000403FD">
        <w:rPr>
          <w:rFonts w:cstheme="minorHAnsi"/>
        </w:rPr>
        <w:t>Resident performance to-date</w:t>
      </w:r>
      <w:r w:rsidR="00A468FA">
        <w:rPr>
          <w:rFonts w:cstheme="minorHAnsi"/>
        </w:rPr>
        <w:t xml:space="preserve"> </w:t>
      </w:r>
      <w:r w:rsidR="00CB6D84">
        <w:rPr>
          <w:rFonts w:cstheme="minorHAnsi"/>
        </w:rPr>
        <w:t xml:space="preserve">and the </w:t>
      </w:r>
      <w:r w:rsidR="00153CBD">
        <w:rPr>
          <w:rFonts w:cstheme="minorHAnsi"/>
        </w:rPr>
        <w:t xml:space="preserve">resources and </w:t>
      </w:r>
      <w:r w:rsidR="00CB6D84">
        <w:rPr>
          <w:rFonts w:cstheme="minorHAnsi"/>
        </w:rPr>
        <w:t xml:space="preserve">goals of the individual and the core and combined programs should be considered in </w:t>
      </w:r>
      <w:r w:rsidR="007165D6">
        <w:rPr>
          <w:rFonts w:cstheme="minorHAnsi"/>
        </w:rPr>
        <w:t>determining</w:t>
      </w:r>
      <w:r w:rsidR="00CB6D84">
        <w:rPr>
          <w:rFonts w:cstheme="minorHAnsi"/>
        </w:rPr>
        <w:t xml:space="preserve"> options</w:t>
      </w:r>
      <w:r w:rsidR="00153CBD">
        <w:rPr>
          <w:rFonts w:cstheme="minorHAnsi"/>
        </w:rPr>
        <w:t xml:space="preserve"> for transfer</w:t>
      </w:r>
      <w:r w:rsidR="006B00AE">
        <w:rPr>
          <w:rFonts w:cstheme="minorHAnsi"/>
        </w:rPr>
        <w:t>.</w:t>
      </w:r>
      <w:r w:rsidR="00FF22B0">
        <w:rPr>
          <w:rFonts w:cstheme="minorHAnsi"/>
        </w:rPr>
        <w:t xml:space="preserve"> </w:t>
      </w:r>
      <w:r w:rsidR="009F085E">
        <w:rPr>
          <w:rFonts w:cstheme="minorHAnsi"/>
        </w:rPr>
        <w:t>Combined program</w:t>
      </w:r>
      <w:r>
        <w:rPr>
          <w:rFonts w:cstheme="minorHAnsi"/>
        </w:rPr>
        <w:t xml:space="preserve"> advisors and leaders should be prepared to </w:t>
      </w:r>
      <w:r w:rsidR="006B00AE">
        <w:rPr>
          <w:rFonts w:cstheme="minorHAnsi"/>
        </w:rPr>
        <w:t xml:space="preserve">review </w:t>
      </w:r>
      <w:r w:rsidR="00FF4AC3">
        <w:rPr>
          <w:rFonts w:cstheme="minorHAnsi"/>
        </w:rPr>
        <w:t xml:space="preserve">ABMS and ACGME restrictions and </w:t>
      </w:r>
      <w:r>
        <w:rPr>
          <w:rFonts w:cstheme="minorHAnsi"/>
        </w:rPr>
        <w:t>have open discussions on the pros/cons</w:t>
      </w:r>
      <w:r w:rsidR="00295CDC">
        <w:rPr>
          <w:rFonts w:cstheme="minorHAnsi"/>
        </w:rPr>
        <w:t xml:space="preserve">, </w:t>
      </w:r>
      <w:r>
        <w:rPr>
          <w:rFonts w:cstheme="minorHAnsi"/>
        </w:rPr>
        <w:t>local GME funding issues, FTE slots, training requirements and other issues.</w:t>
      </w:r>
      <w:r w:rsidR="00153CBD">
        <w:rPr>
          <w:rFonts w:cstheme="minorHAnsi"/>
        </w:rPr>
        <w:t xml:space="preserve"> As perspective, the </w:t>
      </w:r>
      <w:r w:rsidR="008208DB">
        <w:rPr>
          <w:rFonts w:cstheme="minorHAnsi"/>
        </w:rPr>
        <w:t xml:space="preserve">most recent edition available of the </w:t>
      </w:r>
      <w:r w:rsidR="00153CBD">
        <w:rPr>
          <w:rFonts w:cstheme="minorHAnsi"/>
        </w:rPr>
        <w:t xml:space="preserve">ACGME </w:t>
      </w:r>
      <w:r w:rsidR="00B55A6A">
        <w:rPr>
          <w:rFonts w:cstheme="minorHAnsi"/>
        </w:rPr>
        <w:t>Data Resource Book</w:t>
      </w:r>
      <w:r w:rsidR="00CF1997">
        <w:rPr>
          <w:rFonts w:cstheme="minorHAnsi"/>
        </w:rPr>
        <w:t xml:space="preserve"> notes residency-wide transfers to represent 2.3% of the graduating residents for 2022-23, including 1.4% of IM residents, 1.8% of Pediatric residents and 2.1% of Med</w:t>
      </w:r>
      <w:r w:rsidR="00FF22B0">
        <w:rPr>
          <w:rFonts w:cstheme="minorHAnsi"/>
        </w:rPr>
        <w:t>-</w:t>
      </w:r>
      <w:r w:rsidR="00CF1997">
        <w:rPr>
          <w:rFonts w:cstheme="minorHAnsi"/>
        </w:rPr>
        <w:t xml:space="preserve">Peds residents.  </w:t>
      </w:r>
    </w:p>
    <w:p w14:paraId="7C5E6A02" w14:textId="77777777" w:rsidR="00B33E31" w:rsidRDefault="00B33E31" w:rsidP="00B75437">
      <w:pPr>
        <w:spacing w:after="0"/>
        <w:rPr>
          <w:rFonts w:cstheme="minorHAnsi"/>
        </w:rPr>
      </w:pPr>
    </w:p>
    <w:p w14:paraId="05614AC4" w14:textId="73CD9CA1" w:rsidR="00D21960" w:rsidRPr="007C1A9B" w:rsidRDefault="00D21960" w:rsidP="00D21960">
      <w:pPr>
        <w:spacing w:after="0"/>
        <w:rPr>
          <w:rFonts w:ascii="Cambria" w:hAnsi="Cambria"/>
          <w:color w:val="0070C0"/>
          <w:sz w:val="28"/>
          <w:szCs w:val="28"/>
        </w:rPr>
      </w:pPr>
      <w:r>
        <w:rPr>
          <w:rFonts w:ascii="Cambria" w:hAnsi="Cambria"/>
          <w:color w:val="0070C0"/>
          <w:sz w:val="28"/>
          <w:szCs w:val="28"/>
        </w:rPr>
        <w:t>Mentorship</w:t>
      </w:r>
      <w:r w:rsidR="007674C8">
        <w:rPr>
          <w:rFonts w:ascii="Cambria" w:hAnsi="Cambria"/>
          <w:color w:val="0070C0"/>
          <w:sz w:val="28"/>
          <w:szCs w:val="28"/>
        </w:rPr>
        <w:t xml:space="preserve"> </w:t>
      </w:r>
      <w:r>
        <w:rPr>
          <w:rFonts w:ascii="Cambria" w:hAnsi="Cambria"/>
          <w:color w:val="0070C0"/>
          <w:sz w:val="28"/>
          <w:szCs w:val="28"/>
        </w:rPr>
        <w:t>and Career Guidance</w:t>
      </w:r>
    </w:p>
    <w:p w14:paraId="1419AA7E" w14:textId="3964C348" w:rsidR="007C7FF9" w:rsidRDefault="007C7FF9" w:rsidP="007C7FF9">
      <w:pPr>
        <w:spacing w:after="0"/>
        <w:rPr>
          <w:rFonts w:cstheme="minorHAnsi"/>
        </w:rPr>
      </w:pPr>
      <w:r w:rsidRPr="007C7FF9">
        <w:rPr>
          <w:rFonts w:cstheme="minorHAnsi"/>
        </w:rPr>
        <w:t xml:space="preserve">Combined residents have </w:t>
      </w:r>
      <w:r w:rsidR="00CA03BA" w:rsidRPr="007C7FF9">
        <w:rPr>
          <w:rFonts w:cstheme="minorHAnsi"/>
        </w:rPr>
        <w:t>a</w:t>
      </w:r>
      <w:r w:rsidR="00CA03BA">
        <w:rPr>
          <w:rFonts w:cstheme="minorHAnsi"/>
        </w:rPr>
        <w:t xml:space="preserve"> commensurately </w:t>
      </w:r>
      <w:r w:rsidR="00B33E31">
        <w:rPr>
          <w:rFonts w:cstheme="minorHAnsi"/>
        </w:rPr>
        <w:t xml:space="preserve">expanded </w:t>
      </w:r>
      <w:r w:rsidR="00CA03BA">
        <w:rPr>
          <w:rFonts w:cstheme="minorHAnsi"/>
        </w:rPr>
        <w:t>range of</w:t>
      </w:r>
      <w:r w:rsidRPr="007C7FF9">
        <w:rPr>
          <w:rFonts w:cstheme="minorHAnsi"/>
        </w:rPr>
        <w:t xml:space="preserve"> </w:t>
      </w:r>
      <w:r w:rsidR="0097717F">
        <w:rPr>
          <w:rFonts w:cstheme="minorHAnsi"/>
        </w:rPr>
        <w:t xml:space="preserve">career interests and </w:t>
      </w:r>
      <w:r w:rsidR="00653DE0">
        <w:rPr>
          <w:rFonts w:cstheme="minorHAnsi"/>
        </w:rPr>
        <w:t>opportunities.</w:t>
      </w:r>
      <w:r w:rsidR="00FF22B0">
        <w:rPr>
          <w:rFonts w:cstheme="minorHAnsi"/>
        </w:rPr>
        <w:t xml:space="preserve"> </w:t>
      </w:r>
      <w:r w:rsidR="00295CDC">
        <w:rPr>
          <w:rFonts w:cstheme="minorHAnsi"/>
        </w:rPr>
        <w:t>T</w:t>
      </w:r>
      <w:r w:rsidRPr="007C7FF9">
        <w:rPr>
          <w:rFonts w:cstheme="minorHAnsi"/>
        </w:rPr>
        <w:t xml:space="preserve">hey </w:t>
      </w:r>
      <w:r w:rsidR="00B33E31">
        <w:rPr>
          <w:rFonts w:cstheme="minorHAnsi"/>
        </w:rPr>
        <w:t>will</w:t>
      </w:r>
      <w:r w:rsidRPr="007C7FF9">
        <w:rPr>
          <w:rFonts w:cstheme="minorHAnsi"/>
        </w:rPr>
        <w:t xml:space="preserve"> benefit from exposure to the diversity of professional paths available to someone with their </w:t>
      </w:r>
      <w:r w:rsidR="002C2EE5">
        <w:rPr>
          <w:rFonts w:cstheme="minorHAnsi"/>
        </w:rPr>
        <w:t>full</w:t>
      </w:r>
      <w:r w:rsidR="002C2EE5" w:rsidRPr="007C7FF9">
        <w:rPr>
          <w:rFonts w:cstheme="minorHAnsi"/>
        </w:rPr>
        <w:t xml:space="preserve"> </w:t>
      </w:r>
      <w:r w:rsidRPr="007C7FF9">
        <w:rPr>
          <w:rFonts w:cstheme="minorHAnsi"/>
        </w:rPr>
        <w:t>skillset. If a resident has identified a specific career goal, focused mentoring regarding additional training</w:t>
      </w:r>
      <w:r w:rsidR="00CD1D28">
        <w:rPr>
          <w:rFonts w:cstheme="minorHAnsi"/>
        </w:rPr>
        <w:t>,</w:t>
      </w:r>
      <w:r w:rsidRPr="007C7FF9">
        <w:rPr>
          <w:rFonts w:cstheme="minorHAnsi"/>
        </w:rPr>
        <w:t xml:space="preserve"> job searching</w:t>
      </w:r>
      <w:r w:rsidR="00CD1D28">
        <w:rPr>
          <w:rFonts w:cstheme="minorHAnsi"/>
        </w:rPr>
        <w:t>,</w:t>
      </w:r>
      <w:r w:rsidRPr="007C7FF9">
        <w:rPr>
          <w:rFonts w:cstheme="minorHAnsi"/>
        </w:rPr>
        <w:t xml:space="preserve"> and negotiations </w:t>
      </w:r>
      <w:r w:rsidR="00B33E31">
        <w:rPr>
          <w:rFonts w:cstheme="minorHAnsi"/>
        </w:rPr>
        <w:t>may</w:t>
      </w:r>
      <w:r w:rsidRPr="007C7FF9">
        <w:rPr>
          <w:rFonts w:cstheme="minorHAnsi"/>
        </w:rPr>
        <w:t xml:space="preserve"> be beneficial. We recommend </w:t>
      </w:r>
      <w:r w:rsidR="00592B6D">
        <w:rPr>
          <w:rFonts w:cstheme="minorHAnsi"/>
        </w:rPr>
        <w:t>a single</w:t>
      </w:r>
      <w:r w:rsidRPr="007C7FF9">
        <w:rPr>
          <w:rFonts w:cstheme="minorHAnsi"/>
        </w:rPr>
        <w:t xml:space="preserve"> primary mentor who can provide semi-annual reviews and identify additional mentoring relationships or a formal mentoring committee.</w:t>
      </w:r>
      <w:r w:rsidR="00B33E31">
        <w:rPr>
          <w:rFonts w:cstheme="minorHAnsi"/>
        </w:rPr>
        <w:t xml:space="preserve"> </w:t>
      </w:r>
      <w:r w:rsidR="00E91B31">
        <w:rPr>
          <w:rFonts w:cstheme="minorHAnsi"/>
        </w:rPr>
        <w:t>Advanced mentorship is helpful for</w:t>
      </w:r>
      <w:r w:rsidR="00B33E31">
        <w:rPr>
          <w:rFonts w:cstheme="minorHAnsi"/>
        </w:rPr>
        <w:t xml:space="preserve"> residents </w:t>
      </w:r>
      <w:r w:rsidR="00E91B31">
        <w:rPr>
          <w:rFonts w:cstheme="minorHAnsi"/>
        </w:rPr>
        <w:t>who</w:t>
      </w:r>
      <w:r w:rsidR="00B33E31">
        <w:rPr>
          <w:rFonts w:cstheme="minorHAnsi"/>
        </w:rPr>
        <w:t xml:space="preserve"> wish to pursue additional training or fellowship opportunities.</w:t>
      </w:r>
    </w:p>
    <w:p w14:paraId="53895A2B" w14:textId="77777777" w:rsidR="007C7FF9" w:rsidRPr="007C7FF9" w:rsidRDefault="007C7FF9" w:rsidP="007C7FF9">
      <w:pPr>
        <w:spacing w:after="0"/>
        <w:rPr>
          <w:rFonts w:cstheme="minorHAnsi"/>
        </w:rPr>
      </w:pPr>
    </w:p>
    <w:p w14:paraId="4F396804" w14:textId="51F8E20D" w:rsidR="00187D65" w:rsidRDefault="007C7FF9" w:rsidP="007C4E3D">
      <w:pPr>
        <w:spacing w:after="0"/>
        <w:rPr>
          <w:rFonts w:cstheme="minorHAnsi"/>
        </w:rPr>
      </w:pPr>
      <w:r w:rsidRPr="007C7FF9">
        <w:rPr>
          <w:rFonts w:cstheme="minorHAnsi"/>
        </w:rPr>
        <w:t xml:space="preserve">It </w:t>
      </w:r>
      <w:r w:rsidR="00314717">
        <w:rPr>
          <w:rFonts w:cstheme="minorHAnsi"/>
        </w:rPr>
        <w:t xml:space="preserve">is the responsibility of the </w:t>
      </w:r>
      <w:r w:rsidR="00C21845">
        <w:rPr>
          <w:rFonts w:cstheme="minorHAnsi"/>
        </w:rPr>
        <w:t xml:space="preserve">combined program </w:t>
      </w:r>
      <w:r w:rsidR="00314717">
        <w:rPr>
          <w:rFonts w:cstheme="minorHAnsi"/>
        </w:rPr>
        <w:t xml:space="preserve">PD to ensure the </w:t>
      </w:r>
      <w:r w:rsidR="00ED4765">
        <w:rPr>
          <w:rFonts w:cstheme="minorHAnsi"/>
        </w:rPr>
        <w:t xml:space="preserve">curriculum and individual residents meet all requirements for board-eligibility in each field. </w:t>
      </w:r>
      <w:r w:rsidR="00836FD3">
        <w:rPr>
          <w:rFonts w:cstheme="minorHAnsi"/>
        </w:rPr>
        <w:t xml:space="preserve">A PD should not assume core program faculty will know </w:t>
      </w:r>
      <w:r w:rsidR="00E24C7B">
        <w:rPr>
          <w:rFonts w:cstheme="minorHAnsi"/>
        </w:rPr>
        <w:t>the nuances of combined requirements.</w:t>
      </w:r>
      <w:r w:rsidRPr="007C7FF9">
        <w:rPr>
          <w:rFonts w:cstheme="minorHAnsi"/>
        </w:rPr>
        <w:t xml:space="preserve">  Encourage residents to join the national professional societies for each of their fields of study. </w:t>
      </w:r>
      <w:r w:rsidR="002936BE">
        <w:rPr>
          <w:rFonts w:cstheme="minorHAnsi"/>
        </w:rPr>
        <w:t xml:space="preserve">Enrolling residents </w:t>
      </w:r>
      <w:r w:rsidR="00C6762B">
        <w:rPr>
          <w:rFonts w:cstheme="minorHAnsi"/>
        </w:rPr>
        <w:t xml:space="preserve">program-wide, </w:t>
      </w:r>
      <w:r w:rsidR="00724060">
        <w:rPr>
          <w:rFonts w:cstheme="minorHAnsi"/>
        </w:rPr>
        <w:t>with dues carried by program budget</w:t>
      </w:r>
      <w:r w:rsidR="00C6762B">
        <w:rPr>
          <w:rFonts w:cstheme="minorHAnsi"/>
        </w:rPr>
        <w:t>,</w:t>
      </w:r>
      <w:r w:rsidR="00724060">
        <w:rPr>
          <w:rFonts w:cstheme="minorHAnsi"/>
        </w:rPr>
        <w:t xml:space="preserve"> is a strategy to ensure </w:t>
      </w:r>
      <w:r w:rsidR="00F97ED8">
        <w:rPr>
          <w:rFonts w:cstheme="minorHAnsi"/>
        </w:rPr>
        <w:t xml:space="preserve">early engagement.  </w:t>
      </w:r>
      <w:r w:rsidR="00B33E31">
        <w:rPr>
          <w:rFonts w:cstheme="minorHAnsi"/>
        </w:rPr>
        <w:t xml:space="preserve">In addition, there are many combined training national organizations and networking opportunities within combined training communities. </w:t>
      </w:r>
      <w:r w:rsidR="00807D10">
        <w:rPr>
          <w:rFonts w:cstheme="minorHAnsi"/>
        </w:rPr>
        <w:t xml:space="preserve">Such national networking may be especially important to combined trainees, given the smaller numbers </w:t>
      </w:r>
      <w:r w:rsidR="002650B1">
        <w:rPr>
          <w:rFonts w:cstheme="minorHAnsi"/>
        </w:rPr>
        <w:t>of residents and graduates overall.</w:t>
      </w:r>
      <w:r w:rsidR="00C21845">
        <w:rPr>
          <w:rFonts w:cstheme="minorHAnsi"/>
        </w:rPr>
        <w:t xml:space="preserve"> G</w:t>
      </w:r>
      <w:r w:rsidR="002650B1">
        <w:rPr>
          <w:rFonts w:cstheme="minorHAnsi"/>
        </w:rPr>
        <w:t xml:space="preserve">raduates of these programs </w:t>
      </w:r>
      <w:r w:rsidR="00B8076D">
        <w:rPr>
          <w:rFonts w:cstheme="minorHAnsi"/>
        </w:rPr>
        <w:t xml:space="preserve">have </w:t>
      </w:r>
      <w:r w:rsidR="00F26E2F">
        <w:rPr>
          <w:rFonts w:cstheme="minorHAnsi"/>
        </w:rPr>
        <w:t>also experienced</w:t>
      </w:r>
      <w:r w:rsidR="00B8076D">
        <w:rPr>
          <w:rFonts w:cstheme="minorHAnsi"/>
        </w:rPr>
        <w:t xml:space="preserve"> this </w:t>
      </w:r>
      <w:r w:rsidR="00F26E2F">
        <w:rPr>
          <w:rFonts w:cstheme="minorHAnsi"/>
        </w:rPr>
        <w:t>challenge</w:t>
      </w:r>
      <w:r w:rsidR="00B8076D">
        <w:rPr>
          <w:rFonts w:cstheme="minorHAnsi"/>
        </w:rPr>
        <w:t xml:space="preserve"> and are generally highly motivated to engage trainees </w:t>
      </w:r>
      <w:r w:rsidR="00B61296">
        <w:rPr>
          <w:rFonts w:cstheme="minorHAnsi"/>
        </w:rPr>
        <w:t>seeking advice.</w:t>
      </w:r>
    </w:p>
    <w:p w14:paraId="38F430CB" w14:textId="77777777" w:rsidR="00187D65" w:rsidRDefault="00187D65" w:rsidP="007C4E3D">
      <w:pPr>
        <w:spacing w:after="0"/>
        <w:rPr>
          <w:rFonts w:cstheme="minorHAnsi"/>
        </w:rPr>
      </w:pPr>
    </w:p>
    <w:p w14:paraId="4B9D3FAB" w14:textId="73827D3E" w:rsidR="00997476" w:rsidRDefault="007C7FF9" w:rsidP="007C4E3D">
      <w:pPr>
        <w:spacing w:after="0"/>
        <w:rPr>
          <w:rFonts w:cstheme="minorHAnsi"/>
        </w:rPr>
      </w:pPr>
      <w:r w:rsidRPr="007C7FF9">
        <w:rPr>
          <w:rFonts w:cstheme="minorHAnsi"/>
        </w:rPr>
        <w:t xml:space="preserve">Programs should provide </w:t>
      </w:r>
      <w:r w:rsidR="00184BAB">
        <w:rPr>
          <w:rFonts w:cstheme="minorHAnsi"/>
        </w:rPr>
        <w:t>on-going In-Training Exam</w:t>
      </w:r>
      <w:r w:rsidRPr="007C7FF9">
        <w:rPr>
          <w:rFonts w:cstheme="minorHAnsi"/>
        </w:rPr>
        <w:t xml:space="preserve"> opportunities</w:t>
      </w:r>
      <w:r w:rsidR="00184BAB">
        <w:rPr>
          <w:rFonts w:cstheme="minorHAnsi"/>
        </w:rPr>
        <w:t xml:space="preserve"> in each specialty</w:t>
      </w:r>
      <w:r w:rsidRPr="007C7FF9">
        <w:rPr>
          <w:rFonts w:cstheme="minorHAnsi"/>
        </w:rPr>
        <w:t xml:space="preserve">, individualized feedback on resident ITE performance, and program-level responses to ITE trends that could guide improvement. </w:t>
      </w:r>
      <w:r w:rsidR="007674C8">
        <w:rPr>
          <w:rFonts w:cstheme="minorHAnsi"/>
        </w:rPr>
        <w:t xml:space="preserve">Timing of </w:t>
      </w:r>
      <w:r w:rsidR="00B25B73">
        <w:rPr>
          <w:rFonts w:cstheme="minorHAnsi"/>
        </w:rPr>
        <w:t>American Board of Medical Specialty certification</w:t>
      </w:r>
      <w:r w:rsidR="005F76D8">
        <w:rPr>
          <w:rFonts w:cstheme="minorHAnsi"/>
        </w:rPr>
        <w:t xml:space="preserve"> is</w:t>
      </w:r>
      <w:r w:rsidR="007674C8">
        <w:rPr>
          <w:rFonts w:cstheme="minorHAnsi"/>
        </w:rPr>
        <w:t xml:space="preserve"> another area to </w:t>
      </w:r>
      <w:r w:rsidR="005F76D8">
        <w:rPr>
          <w:rFonts w:cstheme="minorHAnsi"/>
        </w:rPr>
        <w:t xml:space="preserve">review </w:t>
      </w:r>
      <w:r w:rsidR="007674C8">
        <w:rPr>
          <w:rFonts w:cstheme="minorHAnsi"/>
        </w:rPr>
        <w:t xml:space="preserve">and </w:t>
      </w:r>
      <w:r w:rsidR="007674C8">
        <w:rPr>
          <w:rFonts w:cstheme="minorHAnsi"/>
        </w:rPr>
        <w:lastRenderedPageBreak/>
        <w:t>strategize with mentors.</w:t>
      </w:r>
      <w:r w:rsidR="00011CB7">
        <w:rPr>
          <w:rFonts w:cstheme="minorHAnsi"/>
        </w:rPr>
        <w:t xml:space="preserve"> </w:t>
      </w:r>
      <w:r w:rsidR="00491853">
        <w:rPr>
          <w:rFonts w:cstheme="minorHAnsi"/>
        </w:rPr>
        <w:t xml:space="preserve">Combined training expects residents to board-certify in each specialty. This </w:t>
      </w:r>
      <w:r w:rsidR="004F3E08">
        <w:rPr>
          <w:rFonts w:cstheme="minorHAnsi"/>
        </w:rPr>
        <w:t xml:space="preserve">requires planning for costs and timing, </w:t>
      </w:r>
      <w:r w:rsidR="00C21845">
        <w:rPr>
          <w:rFonts w:cstheme="minorHAnsi"/>
        </w:rPr>
        <w:t>and</w:t>
      </w:r>
      <w:r w:rsidR="004F3E08">
        <w:rPr>
          <w:rFonts w:cstheme="minorHAnsi"/>
        </w:rPr>
        <w:t xml:space="preserve"> awareness of windows of eligibility</w:t>
      </w:r>
      <w:r w:rsidR="004760A3">
        <w:rPr>
          <w:rFonts w:cstheme="minorHAnsi"/>
        </w:rPr>
        <w:t xml:space="preserve"> for initial exams and requirements for maintenance of certification</w:t>
      </w:r>
      <w:r w:rsidR="004F3E08">
        <w:rPr>
          <w:rFonts w:cstheme="minorHAnsi"/>
        </w:rPr>
        <w:t xml:space="preserve">. </w:t>
      </w:r>
      <w:r w:rsidR="00011CB7">
        <w:rPr>
          <w:rFonts w:cstheme="minorHAnsi"/>
        </w:rPr>
        <w:t xml:space="preserve">Open discussion of the pros/cons of deferring </w:t>
      </w:r>
      <w:r w:rsidR="001C0398">
        <w:rPr>
          <w:rFonts w:cstheme="minorHAnsi"/>
        </w:rPr>
        <w:t xml:space="preserve">or not undertaking </w:t>
      </w:r>
      <w:r w:rsidR="00011CB7">
        <w:rPr>
          <w:rFonts w:cstheme="minorHAnsi"/>
        </w:rPr>
        <w:t>a</w:t>
      </w:r>
      <w:r w:rsidR="001C0398">
        <w:rPr>
          <w:rFonts w:cstheme="minorHAnsi"/>
        </w:rPr>
        <w:t xml:space="preserve"> certifying</w:t>
      </w:r>
      <w:r w:rsidR="00011CB7">
        <w:rPr>
          <w:rFonts w:cstheme="minorHAnsi"/>
        </w:rPr>
        <w:t xml:space="preserve"> exam is important</w:t>
      </w:r>
      <w:r w:rsidR="00653DE0">
        <w:rPr>
          <w:rFonts w:cstheme="minorHAnsi"/>
        </w:rPr>
        <w:t>.</w:t>
      </w:r>
      <w:r w:rsidR="00011CB7">
        <w:rPr>
          <w:rFonts w:cstheme="minorHAnsi"/>
        </w:rPr>
        <w:t xml:space="preserve"> </w:t>
      </w:r>
    </w:p>
    <w:p w14:paraId="663265C7" w14:textId="77777777" w:rsidR="007674C8" w:rsidRDefault="007674C8" w:rsidP="007C4E3D">
      <w:pPr>
        <w:spacing w:after="0"/>
        <w:rPr>
          <w:rFonts w:cstheme="minorHAnsi"/>
        </w:rPr>
      </w:pPr>
    </w:p>
    <w:p w14:paraId="77596586" w14:textId="7ECD6530" w:rsidR="007C4E3D" w:rsidRPr="007C1A9B" w:rsidRDefault="007C4E3D" w:rsidP="007C4E3D">
      <w:pPr>
        <w:spacing w:after="0"/>
        <w:rPr>
          <w:rFonts w:ascii="Cambria" w:hAnsi="Cambria"/>
          <w:color w:val="0070C0"/>
          <w:sz w:val="28"/>
          <w:szCs w:val="28"/>
        </w:rPr>
      </w:pPr>
      <w:r>
        <w:rPr>
          <w:rFonts w:ascii="Cambria" w:hAnsi="Cambria"/>
          <w:color w:val="0070C0"/>
          <w:sz w:val="28"/>
          <w:szCs w:val="28"/>
        </w:rPr>
        <w:t>Recruitment</w:t>
      </w:r>
    </w:p>
    <w:p w14:paraId="71AAA2EA" w14:textId="7335D6EF" w:rsidR="007C4E3D" w:rsidRPr="00592B6D" w:rsidRDefault="007C4E3D" w:rsidP="00592B6D">
      <w:pPr>
        <w:spacing w:after="0"/>
        <w:rPr>
          <w:rFonts w:cstheme="minorHAnsi"/>
        </w:rPr>
      </w:pPr>
      <w:r w:rsidRPr="00592B6D">
        <w:rPr>
          <w:rFonts w:cstheme="minorHAnsi"/>
        </w:rPr>
        <w:t xml:space="preserve">Residents in combined programs must be capable of effectively completing the requirements of multiple programs simultaneously, often at an accelerated pace. </w:t>
      </w:r>
      <w:r w:rsidR="009F14E8">
        <w:rPr>
          <w:rFonts w:cstheme="minorHAnsi"/>
        </w:rPr>
        <w:t xml:space="preserve">Moreover, </w:t>
      </w:r>
      <w:r w:rsidR="0024622B">
        <w:rPr>
          <w:rFonts w:cstheme="minorHAnsi"/>
        </w:rPr>
        <w:t xml:space="preserve">core </w:t>
      </w:r>
      <w:r w:rsidRPr="00592B6D">
        <w:rPr>
          <w:rFonts w:cstheme="minorHAnsi"/>
        </w:rPr>
        <w:t>programs may prioritize different qualities in applicants</w:t>
      </w:r>
      <w:r w:rsidR="0024622B">
        <w:rPr>
          <w:rFonts w:cstheme="minorHAnsi"/>
        </w:rPr>
        <w:t xml:space="preserve">. </w:t>
      </w:r>
      <w:r w:rsidR="0079031B">
        <w:rPr>
          <w:rFonts w:cstheme="minorHAnsi"/>
        </w:rPr>
        <w:t xml:space="preserve">A high level of involvement in the recruitment process </w:t>
      </w:r>
      <w:r w:rsidR="005122DA">
        <w:rPr>
          <w:rFonts w:cstheme="minorHAnsi"/>
        </w:rPr>
        <w:t xml:space="preserve">helps </w:t>
      </w:r>
      <w:r w:rsidRPr="00592B6D">
        <w:rPr>
          <w:rFonts w:cstheme="minorHAnsi"/>
        </w:rPr>
        <w:t xml:space="preserve">to ensure residents entering a combined program will thrive in all settings. The degree of participation may take different forms, such as creating a list of minimum requirements, </w:t>
      </w:r>
      <w:r w:rsidR="00E71331">
        <w:rPr>
          <w:rFonts w:cstheme="minorHAnsi"/>
        </w:rPr>
        <w:t>core program contributions to</w:t>
      </w:r>
      <w:r w:rsidR="00E71331" w:rsidRPr="00592B6D">
        <w:rPr>
          <w:rFonts w:cstheme="minorHAnsi"/>
        </w:rPr>
        <w:t xml:space="preserve"> </w:t>
      </w:r>
      <w:r w:rsidRPr="00592B6D">
        <w:rPr>
          <w:rFonts w:cstheme="minorHAnsi"/>
        </w:rPr>
        <w:t xml:space="preserve">online materials for applicants, </w:t>
      </w:r>
      <w:r w:rsidR="00E71331">
        <w:rPr>
          <w:rFonts w:cstheme="minorHAnsi"/>
        </w:rPr>
        <w:t>core p</w:t>
      </w:r>
      <w:r w:rsidR="005A31CF">
        <w:rPr>
          <w:rFonts w:cstheme="minorHAnsi"/>
        </w:rPr>
        <w:t xml:space="preserve">rogram faculty </w:t>
      </w:r>
      <w:r w:rsidRPr="00592B6D">
        <w:rPr>
          <w:rFonts w:cstheme="minorHAnsi"/>
        </w:rPr>
        <w:t xml:space="preserve">directly interviewing candidates, </w:t>
      </w:r>
      <w:r w:rsidR="005A31CF">
        <w:rPr>
          <w:rFonts w:cstheme="minorHAnsi"/>
        </w:rPr>
        <w:t xml:space="preserve">and/or participating in the combined selection committee. </w:t>
      </w:r>
      <w:r w:rsidR="005A31CF" w:rsidRPr="00592B6D">
        <w:rPr>
          <w:rFonts w:cstheme="minorHAnsi"/>
        </w:rPr>
        <w:t xml:space="preserve"> </w:t>
      </w:r>
    </w:p>
    <w:p w14:paraId="3A38D0E9" w14:textId="77777777" w:rsidR="007C4E3D" w:rsidRPr="0056497E" w:rsidRDefault="007C4E3D" w:rsidP="007C4E3D">
      <w:pPr>
        <w:pStyle w:val="ListParagraph"/>
        <w:spacing w:after="0"/>
        <w:rPr>
          <w:rFonts w:cstheme="minorHAnsi"/>
        </w:rPr>
      </w:pPr>
    </w:p>
    <w:p w14:paraId="6AEAE8A6" w14:textId="6F0742A0" w:rsidR="007C4E3D" w:rsidRPr="00592B6D" w:rsidRDefault="007C4E3D" w:rsidP="00592B6D">
      <w:pPr>
        <w:spacing w:after="0"/>
        <w:rPr>
          <w:rFonts w:cstheme="minorHAnsi"/>
        </w:rPr>
      </w:pPr>
      <w:r w:rsidRPr="00592B6D">
        <w:rPr>
          <w:rFonts w:cstheme="minorHAnsi"/>
        </w:rPr>
        <w:t xml:space="preserve">We recommend programs </w:t>
      </w:r>
      <w:r w:rsidR="00CD1D28">
        <w:rPr>
          <w:rFonts w:cstheme="minorHAnsi"/>
        </w:rPr>
        <w:t xml:space="preserve">collaboratively </w:t>
      </w:r>
      <w:r w:rsidRPr="00592B6D">
        <w:rPr>
          <w:rFonts w:cstheme="minorHAnsi"/>
        </w:rPr>
        <w:t xml:space="preserve">devise a </w:t>
      </w:r>
      <w:r w:rsidR="001A06EB">
        <w:rPr>
          <w:rFonts w:cstheme="minorHAnsi"/>
        </w:rPr>
        <w:t xml:space="preserve">recruitment </w:t>
      </w:r>
      <w:r w:rsidRPr="00592B6D">
        <w:rPr>
          <w:rFonts w:cstheme="minorHAnsi"/>
        </w:rPr>
        <w:t xml:space="preserve">strategy that accounts </w:t>
      </w:r>
      <w:r w:rsidR="00CD1D28">
        <w:rPr>
          <w:rFonts w:cstheme="minorHAnsi"/>
        </w:rPr>
        <w:t>for</w:t>
      </w:r>
      <w:r w:rsidRPr="00592B6D">
        <w:rPr>
          <w:rFonts w:cstheme="minorHAnsi"/>
        </w:rPr>
        <w:t xml:space="preserve"> constraints of the </w:t>
      </w:r>
      <w:r w:rsidR="00B4694C">
        <w:rPr>
          <w:rFonts w:cstheme="minorHAnsi"/>
        </w:rPr>
        <w:t>NRMP M</w:t>
      </w:r>
      <w:r w:rsidRPr="00592B6D">
        <w:rPr>
          <w:rFonts w:cstheme="minorHAnsi"/>
        </w:rPr>
        <w:t>atch season timeline.</w:t>
      </w:r>
      <w:r w:rsidR="00592B6D">
        <w:rPr>
          <w:rFonts w:cstheme="minorHAnsi"/>
        </w:rPr>
        <w:t xml:space="preserve"> </w:t>
      </w:r>
      <w:r w:rsidRPr="00592B6D">
        <w:rPr>
          <w:rFonts w:cstheme="minorHAnsi"/>
        </w:rPr>
        <w:t xml:space="preserve">Program directors should work together </w:t>
      </w:r>
      <w:r w:rsidR="00F958DC">
        <w:rPr>
          <w:rFonts w:cstheme="minorHAnsi"/>
        </w:rPr>
        <w:t xml:space="preserve">on </w:t>
      </w:r>
      <w:r w:rsidR="00F14FFD">
        <w:rPr>
          <w:rFonts w:cstheme="minorHAnsi"/>
        </w:rPr>
        <w:t>approaches to</w:t>
      </w:r>
      <w:r w:rsidRPr="00592B6D">
        <w:rPr>
          <w:rFonts w:cstheme="minorHAnsi"/>
        </w:rPr>
        <w:t xml:space="preserve"> online program promotion, outreach to visiting students, and pre-recruitment activities. Potential applicants should be aware of unique requirements for combined programs at your institution; program directors should work to identify these (e</w:t>
      </w:r>
      <w:r w:rsidR="00B4694C">
        <w:rPr>
          <w:rFonts w:cstheme="minorHAnsi"/>
        </w:rPr>
        <w:t>.g.</w:t>
      </w:r>
      <w:r w:rsidRPr="00592B6D">
        <w:rPr>
          <w:rFonts w:cstheme="minorHAnsi"/>
        </w:rPr>
        <w:t xml:space="preserve"> away rotation expectations, standardized or chair’s letters of recommendation, numbers of letters of recommendation from each specialty, etc.) and publicize them </w:t>
      </w:r>
      <w:r w:rsidR="00BA4B66">
        <w:rPr>
          <w:rFonts w:cstheme="minorHAnsi"/>
        </w:rPr>
        <w:t>on</w:t>
      </w:r>
      <w:r w:rsidR="00BA4B66" w:rsidRPr="00592B6D">
        <w:rPr>
          <w:rFonts w:cstheme="minorHAnsi"/>
        </w:rPr>
        <w:t xml:space="preserve"> </w:t>
      </w:r>
      <w:r w:rsidRPr="00592B6D">
        <w:rPr>
          <w:rFonts w:cstheme="minorHAnsi"/>
        </w:rPr>
        <w:t>their website. P</w:t>
      </w:r>
      <w:r w:rsidR="00441976">
        <w:rPr>
          <w:rFonts w:cstheme="minorHAnsi"/>
        </w:rPr>
        <w:t xml:space="preserve">Ds </w:t>
      </w:r>
      <w:r w:rsidRPr="00592B6D">
        <w:rPr>
          <w:rFonts w:cstheme="minorHAnsi"/>
        </w:rPr>
        <w:t xml:space="preserve">should be familiar with the </w:t>
      </w:r>
      <w:r w:rsidR="0076081A">
        <w:rPr>
          <w:rFonts w:cstheme="minorHAnsi"/>
        </w:rPr>
        <w:t>specialty</w:t>
      </w:r>
      <w:r w:rsidRPr="00592B6D">
        <w:rPr>
          <w:rFonts w:cstheme="minorHAnsi"/>
        </w:rPr>
        <w:t>-specific Program Director Association Guides for Residency Applicants published through CMSS OPDA (</w:t>
      </w:r>
      <w:hyperlink r:id="rId10" w:history="1">
        <w:r w:rsidRPr="00592B6D">
          <w:rPr>
            <w:rStyle w:val="Hyperlink"/>
            <w:rFonts w:cstheme="minorHAnsi"/>
          </w:rPr>
          <w:t>https://cmss.org/opda/</w:t>
        </w:r>
      </w:hyperlink>
      <w:r w:rsidRPr="00592B6D">
        <w:rPr>
          <w:rFonts w:cstheme="minorHAnsi"/>
        </w:rPr>
        <w:t>)</w:t>
      </w:r>
      <w:r w:rsidR="00B4694C">
        <w:rPr>
          <w:rFonts w:cstheme="minorHAnsi"/>
        </w:rPr>
        <w:t>.</w:t>
      </w:r>
    </w:p>
    <w:p w14:paraId="50EC0C7C" w14:textId="77777777" w:rsidR="007C4E3D" w:rsidRPr="0056497E" w:rsidRDefault="007C4E3D" w:rsidP="007C4E3D">
      <w:pPr>
        <w:pStyle w:val="ListParagraph"/>
        <w:spacing w:after="0"/>
        <w:rPr>
          <w:rFonts w:cstheme="minorHAnsi"/>
        </w:rPr>
      </w:pPr>
    </w:p>
    <w:p w14:paraId="0AA7C558" w14:textId="1A993150" w:rsidR="007C4E3D" w:rsidRDefault="00763DAA" w:rsidP="00592B6D">
      <w:pPr>
        <w:spacing w:after="0"/>
        <w:rPr>
          <w:rFonts w:cstheme="minorHAnsi"/>
        </w:rPr>
      </w:pPr>
      <w:r>
        <w:rPr>
          <w:rFonts w:cstheme="minorHAnsi"/>
        </w:rPr>
        <w:t xml:space="preserve">Institutional </w:t>
      </w:r>
      <w:r w:rsidR="00653DE0">
        <w:rPr>
          <w:rFonts w:cstheme="minorHAnsi"/>
        </w:rPr>
        <w:t>approaches</w:t>
      </w:r>
      <w:r w:rsidR="007C4E3D" w:rsidRPr="00592B6D">
        <w:rPr>
          <w:rFonts w:cstheme="minorHAnsi"/>
        </w:rPr>
        <w:t xml:space="preserve"> to screening </w:t>
      </w:r>
      <w:r w:rsidR="00B4694C">
        <w:rPr>
          <w:rFonts w:cstheme="minorHAnsi"/>
        </w:rPr>
        <w:t xml:space="preserve">ERAS </w:t>
      </w:r>
      <w:r w:rsidR="007C4E3D" w:rsidRPr="00592B6D">
        <w:rPr>
          <w:rFonts w:cstheme="minorHAnsi"/>
        </w:rPr>
        <w:t>applications</w:t>
      </w:r>
      <w:r>
        <w:rPr>
          <w:rFonts w:cstheme="minorHAnsi"/>
        </w:rPr>
        <w:t xml:space="preserve"> may differ</w:t>
      </w:r>
      <w:r w:rsidR="007C4E3D" w:rsidRPr="00592B6D">
        <w:rPr>
          <w:rFonts w:cstheme="minorHAnsi"/>
        </w:rPr>
        <w:t xml:space="preserve">, but communication and identification of responsibilities should be clear to each program prior to the start of screening. Some combined programs allow the smaller program to first screen applications, then present a list of potential interviewees to the larger program for approval. Others may take a reverse approach, or the combined program may select interviewees independently </w:t>
      </w:r>
      <w:r w:rsidR="009643D7">
        <w:rPr>
          <w:rFonts w:cstheme="minorHAnsi"/>
        </w:rPr>
        <w:t xml:space="preserve">but </w:t>
      </w:r>
      <w:r w:rsidR="00441976">
        <w:rPr>
          <w:rFonts w:cstheme="minorHAnsi"/>
        </w:rPr>
        <w:t>be informed</w:t>
      </w:r>
      <w:r w:rsidR="009643D7">
        <w:rPr>
          <w:rFonts w:cstheme="minorHAnsi"/>
        </w:rPr>
        <w:t xml:space="preserve"> by </w:t>
      </w:r>
      <w:r w:rsidR="007C4E3D" w:rsidRPr="00592B6D">
        <w:rPr>
          <w:rFonts w:cstheme="minorHAnsi"/>
        </w:rPr>
        <w:t xml:space="preserve">guidance about the requirements of the other </w:t>
      </w:r>
      <w:r w:rsidR="00CF23AF">
        <w:rPr>
          <w:rFonts w:cstheme="minorHAnsi"/>
        </w:rPr>
        <w:t>core</w:t>
      </w:r>
      <w:r w:rsidR="007C4E3D" w:rsidRPr="00592B6D">
        <w:rPr>
          <w:rFonts w:cstheme="minorHAnsi"/>
        </w:rPr>
        <w:t xml:space="preserve"> program. </w:t>
      </w:r>
      <w:r w:rsidR="00CF23AF">
        <w:rPr>
          <w:rFonts w:cstheme="minorHAnsi"/>
        </w:rPr>
        <w:t>A c</w:t>
      </w:r>
      <w:r w:rsidR="007C4E3D" w:rsidRPr="00592B6D">
        <w:rPr>
          <w:rFonts w:cstheme="minorHAnsi"/>
        </w:rPr>
        <w:t xml:space="preserve">lear </w:t>
      </w:r>
      <w:r w:rsidR="00CF23AF" w:rsidRPr="00592B6D">
        <w:rPr>
          <w:rFonts w:cstheme="minorHAnsi"/>
        </w:rPr>
        <w:t>outlin</w:t>
      </w:r>
      <w:r w:rsidR="00CF23AF">
        <w:rPr>
          <w:rFonts w:cstheme="minorHAnsi"/>
        </w:rPr>
        <w:t>e</w:t>
      </w:r>
      <w:r w:rsidR="00CF23AF" w:rsidRPr="00592B6D">
        <w:rPr>
          <w:rFonts w:cstheme="minorHAnsi"/>
        </w:rPr>
        <w:t xml:space="preserve"> </w:t>
      </w:r>
      <w:r w:rsidR="007C4E3D" w:rsidRPr="00592B6D">
        <w:rPr>
          <w:rFonts w:cstheme="minorHAnsi"/>
        </w:rPr>
        <w:t xml:space="preserve">of the </w:t>
      </w:r>
      <w:r w:rsidR="007C70B5">
        <w:rPr>
          <w:rFonts w:cstheme="minorHAnsi"/>
        </w:rPr>
        <w:t>reviewing algorithm</w:t>
      </w:r>
      <w:r w:rsidR="007C70B5" w:rsidRPr="00592B6D">
        <w:rPr>
          <w:rFonts w:cstheme="minorHAnsi"/>
        </w:rPr>
        <w:t xml:space="preserve"> </w:t>
      </w:r>
      <w:r w:rsidR="007C4E3D" w:rsidRPr="00592B6D">
        <w:rPr>
          <w:rFonts w:cstheme="minorHAnsi"/>
        </w:rPr>
        <w:t xml:space="preserve">can help avoid </w:t>
      </w:r>
      <w:r w:rsidR="00A43D83">
        <w:rPr>
          <w:rFonts w:cstheme="minorHAnsi"/>
        </w:rPr>
        <w:t>confusion or</w:t>
      </w:r>
      <w:r w:rsidR="007C4E3D" w:rsidRPr="00592B6D">
        <w:rPr>
          <w:rFonts w:cstheme="minorHAnsi"/>
        </w:rPr>
        <w:t xml:space="preserve"> conflict. </w:t>
      </w:r>
    </w:p>
    <w:p w14:paraId="6A9B4107" w14:textId="77777777" w:rsidR="0003233E" w:rsidRDefault="0003233E" w:rsidP="00592B6D">
      <w:pPr>
        <w:spacing w:after="0"/>
        <w:rPr>
          <w:rFonts w:cstheme="minorHAnsi"/>
        </w:rPr>
      </w:pPr>
    </w:p>
    <w:p w14:paraId="4CDFE4DE" w14:textId="56249246" w:rsidR="0003233E" w:rsidRPr="00592B6D" w:rsidRDefault="0003233E" w:rsidP="00592B6D">
      <w:pPr>
        <w:spacing w:after="0"/>
        <w:rPr>
          <w:rFonts w:cstheme="minorHAnsi"/>
        </w:rPr>
      </w:pPr>
      <w:r w:rsidRPr="00592B6D">
        <w:rPr>
          <w:rFonts w:cstheme="minorHAnsi"/>
        </w:rPr>
        <w:t>On interview days, combined programs may wish to feature aspects of each program, including information from chief residents and categorical program leadership. Categorical program representatives (leadership or core faculty) may wish to have a direct role in interviewing, especially if the categorical program influences ranking.</w:t>
      </w:r>
      <w:r>
        <w:rPr>
          <w:rFonts w:cstheme="minorHAnsi"/>
        </w:rPr>
        <w:t xml:space="preserve"> </w:t>
      </w:r>
      <w:r w:rsidRPr="00592B6D">
        <w:rPr>
          <w:rFonts w:cstheme="minorHAnsi"/>
        </w:rPr>
        <w:t xml:space="preserve">Prior to a rank meeting, program leadership should determine how ranking will be determined (such as a numerical scoring based on applications and interviews). During rank meetings, it is advisable to include representatives from all programs to </w:t>
      </w:r>
      <w:r w:rsidR="00441976" w:rsidRPr="00592B6D">
        <w:rPr>
          <w:rFonts w:cstheme="minorHAnsi"/>
        </w:rPr>
        <w:t>ensure that</w:t>
      </w:r>
      <w:r w:rsidRPr="00592B6D">
        <w:rPr>
          <w:rFonts w:cstheme="minorHAnsi"/>
        </w:rPr>
        <w:t xml:space="preserve"> </w:t>
      </w:r>
      <w:r w:rsidR="00441976">
        <w:rPr>
          <w:rFonts w:cstheme="minorHAnsi"/>
        </w:rPr>
        <w:t xml:space="preserve">all </w:t>
      </w:r>
      <w:r w:rsidRPr="00592B6D">
        <w:rPr>
          <w:rFonts w:cstheme="minorHAnsi"/>
        </w:rPr>
        <w:t>ranked applicant</w:t>
      </w:r>
      <w:r w:rsidR="00441976">
        <w:rPr>
          <w:rFonts w:cstheme="minorHAnsi"/>
        </w:rPr>
        <w:t>s are acceptable to all programs</w:t>
      </w:r>
      <w:r w:rsidRPr="00592B6D">
        <w:rPr>
          <w:rFonts w:cstheme="minorHAnsi"/>
        </w:rPr>
        <w:t xml:space="preserve">. </w:t>
      </w:r>
      <w:r>
        <w:rPr>
          <w:rFonts w:cstheme="minorHAnsi"/>
        </w:rPr>
        <w:t xml:space="preserve"> </w:t>
      </w:r>
    </w:p>
    <w:p w14:paraId="44020124" w14:textId="77777777" w:rsidR="00592B6D" w:rsidRDefault="00592B6D" w:rsidP="00592B6D">
      <w:pPr>
        <w:spacing w:after="0"/>
        <w:rPr>
          <w:rFonts w:cstheme="minorHAnsi"/>
        </w:rPr>
      </w:pPr>
    </w:p>
    <w:p w14:paraId="5BDA8BF3" w14:textId="6D639075" w:rsidR="0003233E" w:rsidRPr="00B05CC1" w:rsidRDefault="0003233E" w:rsidP="00592B6D">
      <w:pPr>
        <w:spacing w:after="0"/>
        <w:rPr>
          <w:rFonts w:ascii="Cambria" w:hAnsi="Cambria"/>
          <w:u w:val="single"/>
        </w:rPr>
      </w:pPr>
      <w:r>
        <w:rPr>
          <w:rFonts w:ascii="Cambria" w:hAnsi="Cambria" w:cstheme="minorHAnsi"/>
          <w:i/>
          <w:iCs/>
          <w:color w:val="2F5496" w:themeColor="accent1" w:themeShade="BF"/>
          <w:sz w:val="24"/>
          <w:szCs w:val="24"/>
        </w:rPr>
        <w:t>Dual Applicants</w:t>
      </w:r>
    </w:p>
    <w:p w14:paraId="0F6C3D14" w14:textId="734921AD" w:rsidR="007C4E3D" w:rsidRPr="00592B6D" w:rsidRDefault="007C4E3D" w:rsidP="00592B6D">
      <w:pPr>
        <w:spacing w:after="0"/>
        <w:rPr>
          <w:rFonts w:cstheme="minorHAnsi"/>
        </w:rPr>
      </w:pPr>
      <w:r w:rsidRPr="00592B6D">
        <w:rPr>
          <w:rFonts w:cstheme="minorHAnsi"/>
        </w:rPr>
        <w:t xml:space="preserve">Some applicants to combined programs may simultaneously apply to </w:t>
      </w:r>
      <w:r w:rsidR="002D07EB">
        <w:rPr>
          <w:rFonts w:cstheme="minorHAnsi"/>
        </w:rPr>
        <w:t xml:space="preserve">one or both core specialties. </w:t>
      </w:r>
      <w:r w:rsidR="009852E1">
        <w:rPr>
          <w:rFonts w:cstheme="minorHAnsi"/>
        </w:rPr>
        <w:t xml:space="preserve">This can reflect on-going decision-making on specialty choice, or a strategic response to </w:t>
      </w:r>
      <w:r w:rsidR="009F6A3E">
        <w:rPr>
          <w:rFonts w:cstheme="minorHAnsi"/>
        </w:rPr>
        <w:t xml:space="preserve">the limited number of combined positions. </w:t>
      </w:r>
      <w:r w:rsidR="00BD255D">
        <w:rPr>
          <w:rFonts w:cstheme="minorHAnsi"/>
        </w:rPr>
        <w:t>P</w:t>
      </w:r>
      <w:r w:rsidRPr="00592B6D">
        <w:rPr>
          <w:rFonts w:cstheme="minorHAnsi"/>
        </w:rPr>
        <w:t xml:space="preserve">rograms should be clear if dual application is required, recommended, </w:t>
      </w:r>
      <w:r w:rsidR="002142F4">
        <w:rPr>
          <w:rFonts w:cstheme="minorHAnsi"/>
        </w:rPr>
        <w:t xml:space="preserve">discouraged </w:t>
      </w:r>
      <w:r w:rsidRPr="00592B6D">
        <w:rPr>
          <w:rFonts w:cstheme="minorHAnsi"/>
        </w:rPr>
        <w:t xml:space="preserve">or </w:t>
      </w:r>
      <w:r w:rsidR="001E3680">
        <w:rPr>
          <w:rFonts w:cstheme="minorHAnsi"/>
        </w:rPr>
        <w:t>not considered</w:t>
      </w:r>
      <w:r w:rsidR="009B2971">
        <w:rPr>
          <w:rFonts w:cstheme="minorHAnsi"/>
        </w:rPr>
        <w:t xml:space="preserve"> in determining interview offers</w:t>
      </w:r>
      <w:r w:rsidR="0042305B">
        <w:rPr>
          <w:rFonts w:cstheme="minorHAnsi"/>
        </w:rPr>
        <w:t xml:space="preserve">. </w:t>
      </w:r>
      <w:r w:rsidR="00DA5365">
        <w:rPr>
          <w:rFonts w:cstheme="minorHAnsi"/>
        </w:rPr>
        <w:t>In instances</w:t>
      </w:r>
      <w:r w:rsidR="00CB3573">
        <w:rPr>
          <w:rFonts w:cstheme="minorHAnsi"/>
        </w:rPr>
        <w:t xml:space="preserve"> of applicants applying to combined and </w:t>
      </w:r>
      <w:r w:rsidR="00CB3573" w:rsidRPr="00592B6D">
        <w:rPr>
          <w:rFonts w:cstheme="minorHAnsi"/>
        </w:rPr>
        <w:t>categorical program</w:t>
      </w:r>
      <w:r w:rsidR="00DA5365">
        <w:rPr>
          <w:rFonts w:cstheme="minorHAnsi"/>
        </w:rPr>
        <w:t>s</w:t>
      </w:r>
      <w:r w:rsidR="00CB3573" w:rsidRPr="00592B6D">
        <w:rPr>
          <w:rFonts w:cstheme="minorHAnsi"/>
        </w:rPr>
        <w:t xml:space="preserve"> at the same institution</w:t>
      </w:r>
      <w:r w:rsidRPr="00592B6D">
        <w:rPr>
          <w:rFonts w:cstheme="minorHAnsi"/>
        </w:rPr>
        <w:t xml:space="preserve">, </w:t>
      </w:r>
      <w:r w:rsidR="00CB3573">
        <w:rPr>
          <w:rFonts w:cstheme="minorHAnsi"/>
        </w:rPr>
        <w:t>programs</w:t>
      </w:r>
      <w:r w:rsidR="007E14FF">
        <w:rPr>
          <w:rFonts w:cstheme="minorHAnsi"/>
        </w:rPr>
        <w:t xml:space="preserve"> may be asked</w:t>
      </w:r>
      <w:r w:rsidRPr="00592B6D">
        <w:rPr>
          <w:rFonts w:cstheme="minorHAnsi"/>
        </w:rPr>
        <w:t xml:space="preserve"> if multiple interviews are required or if the interview for the combined program would also allow the applicant to </w:t>
      </w:r>
      <w:r w:rsidR="005E04D9">
        <w:rPr>
          <w:rFonts w:cstheme="minorHAnsi"/>
        </w:rPr>
        <w:lastRenderedPageBreak/>
        <w:t>also be assessed for</w:t>
      </w:r>
      <w:r w:rsidRPr="00592B6D">
        <w:rPr>
          <w:rFonts w:cstheme="minorHAnsi"/>
        </w:rPr>
        <w:t xml:space="preserve"> the categorical program’s </w:t>
      </w:r>
      <w:r w:rsidR="005E04D9">
        <w:rPr>
          <w:rFonts w:cstheme="minorHAnsi"/>
        </w:rPr>
        <w:t xml:space="preserve">rank </w:t>
      </w:r>
      <w:r w:rsidRPr="00592B6D">
        <w:rPr>
          <w:rFonts w:cstheme="minorHAnsi"/>
        </w:rPr>
        <w:t xml:space="preserve">list. </w:t>
      </w:r>
      <w:r w:rsidR="000923A3" w:rsidRPr="000923A3">
        <w:rPr>
          <w:rFonts w:cstheme="minorHAnsi"/>
        </w:rPr>
        <w:t xml:space="preserve">The structure of interviews should be explained to applicants, preferably on the website before they apply, especially if interviews will be an entire day, multiple days, or include social opportunities in the evenings. </w:t>
      </w:r>
      <w:r w:rsidR="009172FC">
        <w:rPr>
          <w:rFonts w:cstheme="minorHAnsi"/>
        </w:rPr>
        <w:t>Applicants should not be pressed to indicate a primary interest or disclose which programs are ‘back-ups’</w:t>
      </w:r>
      <w:r w:rsidR="00B4694C">
        <w:rPr>
          <w:rFonts w:cstheme="minorHAnsi"/>
        </w:rPr>
        <w:t xml:space="preserve">. For </w:t>
      </w:r>
      <w:r w:rsidR="009172FC">
        <w:rPr>
          <w:rFonts w:cstheme="minorHAnsi"/>
        </w:rPr>
        <w:t>many programs with only a handful of national slots, it is expected that applicants will apply to categorical programs as well as combined</w:t>
      </w:r>
      <w:r w:rsidR="008D37A1">
        <w:rPr>
          <w:rFonts w:cstheme="minorHAnsi"/>
        </w:rPr>
        <w:t xml:space="preserve"> options</w:t>
      </w:r>
      <w:r w:rsidR="009172FC">
        <w:rPr>
          <w:rFonts w:cstheme="minorHAnsi"/>
        </w:rPr>
        <w:t>.</w:t>
      </w:r>
    </w:p>
    <w:p w14:paraId="467AF1F0" w14:textId="77777777" w:rsidR="00592B6D" w:rsidRDefault="00592B6D" w:rsidP="00592B6D">
      <w:pPr>
        <w:spacing w:after="0"/>
        <w:rPr>
          <w:rFonts w:cstheme="minorHAnsi"/>
        </w:rPr>
      </w:pPr>
    </w:p>
    <w:p w14:paraId="237E3F0C" w14:textId="1C47FE74" w:rsidR="0003233E" w:rsidRDefault="0003233E" w:rsidP="00870343">
      <w:pPr>
        <w:spacing w:after="0"/>
        <w:rPr>
          <w:rFonts w:ascii="Cambria" w:hAnsi="Cambria" w:cstheme="minorHAnsi"/>
          <w:i/>
          <w:iCs/>
          <w:color w:val="2F5496" w:themeColor="accent1" w:themeShade="BF"/>
          <w:sz w:val="24"/>
          <w:szCs w:val="24"/>
        </w:rPr>
      </w:pPr>
      <w:r>
        <w:rPr>
          <w:rFonts w:ascii="Cambria" w:hAnsi="Cambria" w:cstheme="minorHAnsi"/>
          <w:i/>
          <w:iCs/>
          <w:color w:val="2F5496" w:themeColor="accent1" w:themeShade="BF"/>
          <w:sz w:val="24"/>
          <w:szCs w:val="24"/>
        </w:rPr>
        <w:t>Reversions</w:t>
      </w:r>
    </w:p>
    <w:p w14:paraId="2CA37CF0" w14:textId="6BDDC4D5" w:rsidR="00F44C35" w:rsidRPr="00F44C35" w:rsidRDefault="007C4E3D" w:rsidP="00870343">
      <w:pPr>
        <w:spacing w:after="0"/>
        <w:rPr>
          <w:rFonts w:cstheme="minorHAnsi"/>
        </w:rPr>
      </w:pPr>
      <w:r w:rsidRPr="00592B6D">
        <w:rPr>
          <w:rFonts w:cstheme="minorHAnsi"/>
        </w:rPr>
        <w:t xml:space="preserve">For </w:t>
      </w:r>
      <w:r w:rsidR="00F44C35">
        <w:rPr>
          <w:rFonts w:cstheme="minorHAnsi"/>
        </w:rPr>
        <w:t>NRMP Match</w:t>
      </w:r>
      <w:r w:rsidRPr="00592B6D">
        <w:rPr>
          <w:rFonts w:cstheme="minorHAnsi"/>
        </w:rPr>
        <w:t xml:space="preserve">, some programs use a “reversion” process, where if a combined program does not fill, the </w:t>
      </w:r>
      <w:r w:rsidR="00DA5365">
        <w:rPr>
          <w:rFonts w:cstheme="minorHAnsi"/>
        </w:rPr>
        <w:t xml:space="preserve">combined </w:t>
      </w:r>
      <w:r w:rsidRPr="00592B6D">
        <w:rPr>
          <w:rFonts w:cstheme="minorHAnsi"/>
        </w:rPr>
        <w:t xml:space="preserve">position </w:t>
      </w:r>
      <w:r w:rsidR="00DA5365" w:rsidRPr="00592B6D">
        <w:rPr>
          <w:rFonts w:cstheme="minorHAnsi"/>
        </w:rPr>
        <w:t>reverts</w:t>
      </w:r>
      <w:r w:rsidRPr="00592B6D">
        <w:rPr>
          <w:rFonts w:cstheme="minorHAnsi"/>
        </w:rPr>
        <w:t xml:space="preserve"> to a categorical position to allow that program to take an additional resident.  </w:t>
      </w:r>
      <w:r w:rsidR="00297AFF">
        <w:rPr>
          <w:rFonts w:cstheme="minorHAnsi"/>
        </w:rPr>
        <w:t xml:space="preserve">Reversion </w:t>
      </w:r>
      <w:r w:rsidR="00AC04F9">
        <w:rPr>
          <w:rFonts w:cstheme="minorHAnsi"/>
        </w:rPr>
        <w:t xml:space="preserve">creates protection for sites </w:t>
      </w:r>
      <w:r w:rsidR="00241A7A">
        <w:rPr>
          <w:rFonts w:cstheme="minorHAnsi"/>
        </w:rPr>
        <w:t xml:space="preserve">offering programs with smaller numbers of </w:t>
      </w:r>
      <w:r w:rsidR="00EE241C">
        <w:rPr>
          <w:rFonts w:cstheme="minorHAnsi"/>
        </w:rPr>
        <w:t>participants</w:t>
      </w:r>
      <w:r w:rsidR="00D61788">
        <w:rPr>
          <w:rFonts w:cstheme="minorHAnsi"/>
        </w:rPr>
        <w:t xml:space="preserve">; unfilled combined program positions can be claimed by </w:t>
      </w:r>
      <w:r w:rsidR="00724816">
        <w:rPr>
          <w:rFonts w:cstheme="minorHAnsi"/>
        </w:rPr>
        <w:t xml:space="preserve">next-ranked categorical applicants, ensuring stable numbers of </w:t>
      </w:r>
      <w:r w:rsidR="00F45F16">
        <w:rPr>
          <w:rFonts w:cstheme="minorHAnsi"/>
        </w:rPr>
        <w:t>incoming residents.</w:t>
      </w:r>
      <w:r w:rsidR="00AC04F9">
        <w:rPr>
          <w:rFonts w:cstheme="minorHAnsi"/>
        </w:rPr>
        <w:t xml:space="preserve"> </w:t>
      </w:r>
      <w:r w:rsidR="00170015">
        <w:rPr>
          <w:rFonts w:cstheme="minorHAnsi"/>
        </w:rPr>
        <w:t>This option</w:t>
      </w:r>
      <w:r w:rsidR="00F44C35">
        <w:rPr>
          <w:rFonts w:cstheme="minorHAnsi"/>
        </w:rPr>
        <w:t xml:space="preserve"> should have </w:t>
      </w:r>
      <w:r w:rsidR="00170015">
        <w:rPr>
          <w:rFonts w:cstheme="minorHAnsi"/>
        </w:rPr>
        <w:t xml:space="preserve">explicit, early </w:t>
      </w:r>
      <w:r w:rsidR="00F44C35">
        <w:rPr>
          <w:rFonts w:cstheme="minorHAnsi"/>
        </w:rPr>
        <w:t xml:space="preserve">discussion </w:t>
      </w:r>
      <w:r w:rsidR="00170015">
        <w:rPr>
          <w:rFonts w:cstheme="minorHAnsi"/>
        </w:rPr>
        <w:t xml:space="preserve">of </w:t>
      </w:r>
      <w:r w:rsidR="00F44C35">
        <w:rPr>
          <w:rFonts w:cstheme="minorHAnsi"/>
        </w:rPr>
        <w:t>which core program will be prioritized</w:t>
      </w:r>
      <w:r w:rsidR="0091676F">
        <w:rPr>
          <w:rFonts w:cstheme="minorHAnsi"/>
        </w:rPr>
        <w:t xml:space="preserve"> to add a reverted position, and</w:t>
      </w:r>
      <w:r w:rsidR="00F44C35">
        <w:rPr>
          <w:rFonts w:cstheme="minorHAnsi"/>
        </w:rPr>
        <w:t xml:space="preserve"> if there would be a process for alternating in future matches.  Some programs may choose not to fill, and consider taking additional applicants in a future cohort, if slots and budgets allow. </w:t>
      </w:r>
      <w:r w:rsidRPr="00592B6D">
        <w:rPr>
          <w:rFonts w:cstheme="minorHAnsi"/>
        </w:rPr>
        <w:t>The SOAP process is available when a program doesn’t fill</w:t>
      </w:r>
      <w:r w:rsidR="00F44C35">
        <w:rPr>
          <w:rFonts w:cstheme="minorHAnsi"/>
        </w:rPr>
        <w:t>.  Par</w:t>
      </w:r>
      <w:r w:rsidRPr="00592B6D">
        <w:rPr>
          <w:rFonts w:cstheme="minorHAnsi"/>
        </w:rPr>
        <w:t xml:space="preserve">ticipation in SOAP is indicated at the beginning of the recruitment season and should be a mutual decision </w:t>
      </w:r>
      <w:r w:rsidR="00727B71">
        <w:rPr>
          <w:rFonts w:cstheme="minorHAnsi"/>
        </w:rPr>
        <w:t xml:space="preserve">of the combined and core </w:t>
      </w:r>
      <w:r w:rsidR="005B222E">
        <w:rPr>
          <w:rFonts w:cstheme="minorHAnsi"/>
        </w:rPr>
        <w:t>programs.</w:t>
      </w:r>
      <w:r w:rsidRPr="00592B6D">
        <w:rPr>
          <w:rFonts w:cstheme="minorHAnsi"/>
        </w:rPr>
        <w:t xml:space="preserve"> If a program participates in SOAP, it is advisable for </w:t>
      </w:r>
      <w:r w:rsidR="00DA5365">
        <w:rPr>
          <w:rFonts w:cstheme="minorHAnsi"/>
        </w:rPr>
        <w:t xml:space="preserve">all </w:t>
      </w:r>
      <w:r w:rsidRPr="00592B6D">
        <w:rPr>
          <w:rFonts w:cstheme="minorHAnsi"/>
        </w:rPr>
        <w:t xml:space="preserve">leadership </w:t>
      </w:r>
      <w:r w:rsidR="00DA5365">
        <w:rPr>
          <w:rFonts w:cstheme="minorHAnsi"/>
        </w:rPr>
        <w:t xml:space="preserve">members </w:t>
      </w:r>
      <w:r w:rsidRPr="00592B6D">
        <w:rPr>
          <w:rFonts w:cstheme="minorHAnsi"/>
        </w:rPr>
        <w:t xml:space="preserve">to assist in the flurry of activity during SOAP week and ensure applicants meet the qualifications outlined by each component of a combined program. </w:t>
      </w:r>
    </w:p>
    <w:p w14:paraId="252CF893" w14:textId="51AB5B29" w:rsidR="00CD1D28" w:rsidRDefault="00CD1D28" w:rsidP="00870343">
      <w:pPr>
        <w:spacing w:after="0"/>
        <w:rPr>
          <w:rFonts w:ascii="Cambria" w:hAnsi="Cambria"/>
          <w:color w:val="0070C0"/>
          <w:sz w:val="28"/>
          <w:szCs w:val="28"/>
        </w:rPr>
      </w:pPr>
    </w:p>
    <w:p w14:paraId="0382ED80" w14:textId="514C1E93" w:rsidR="00870343" w:rsidRPr="007C1A9B" w:rsidRDefault="00870343" w:rsidP="00870343">
      <w:pPr>
        <w:spacing w:after="0"/>
        <w:rPr>
          <w:rFonts w:ascii="Cambria" w:hAnsi="Cambria"/>
          <w:color w:val="0070C0"/>
          <w:sz w:val="28"/>
          <w:szCs w:val="28"/>
        </w:rPr>
      </w:pPr>
      <w:r>
        <w:rPr>
          <w:rFonts w:ascii="Cambria" w:hAnsi="Cambria"/>
          <w:color w:val="0070C0"/>
          <w:sz w:val="28"/>
          <w:szCs w:val="28"/>
        </w:rPr>
        <w:t xml:space="preserve">Developing </w:t>
      </w:r>
      <w:r w:rsidR="0003233E">
        <w:rPr>
          <w:rFonts w:ascii="Cambria" w:hAnsi="Cambria"/>
          <w:color w:val="0070C0"/>
          <w:sz w:val="28"/>
          <w:szCs w:val="28"/>
        </w:rPr>
        <w:t>I</w:t>
      </w:r>
      <w:r>
        <w:rPr>
          <w:rFonts w:ascii="Cambria" w:hAnsi="Cambria"/>
          <w:color w:val="0070C0"/>
          <w:sz w:val="28"/>
          <w:szCs w:val="28"/>
        </w:rPr>
        <w:t xml:space="preserve">dentity and </w:t>
      </w:r>
      <w:r w:rsidR="0003233E">
        <w:rPr>
          <w:rFonts w:ascii="Cambria" w:hAnsi="Cambria"/>
          <w:color w:val="0070C0"/>
          <w:sz w:val="28"/>
          <w:szCs w:val="28"/>
        </w:rPr>
        <w:t>C</w:t>
      </w:r>
      <w:r>
        <w:rPr>
          <w:rFonts w:ascii="Cambria" w:hAnsi="Cambria"/>
          <w:color w:val="0070C0"/>
          <w:sz w:val="28"/>
          <w:szCs w:val="28"/>
        </w:rPr>
        <w:t xml:space="preserve">ommunity with </w:t>
      </w:r>
      <w:r w:rsidR="0003233E">
        <w:rPr>
          <w:rFonts w:ascii="Cambria" w:hAnsi="Cambria"/>
          <w:color w:val="0070C0"/>
          <w:sz w:val="28"/>
          <w:szCs w:val="28"/>
        </w:rPr>
        <w:t>C</w:t>
      </w:r>
      <w:r>
        <w:rPr>
          <w:rFonts w:ascii="Cambria" w:hAnsi="Cambria"/>
          <w:color w:val="0070C0"/>
          <w:sz w:val="28"/>
          <w:szCs w:val="28"/>
        </w:rPr>
        <w:t xml:space="preserve">ombined </w:t>
      </w:r>
      <w:r w:rsidR="0003233E">
        <w:rPr>
          <w:rFonts w:ascii="Cambria" w:hAnsi="Cambria"/>
          <w:color w:val="0070C0"/>
          <w:sz w:val="28"/>
          <w:szCs w:val="28"/>
        </w:rPr>
        <w:t>T</w:t>
      </w:r>
      <w:r>
        <w:rPr>
          <w:rFonts w:ascii="Cambria" w:hAnsi="Cambria"/>
          <w:color w:val="0070C0"/>
          <w:sz w:val="28"/>
          <w:szCs w:val="28"/>
        </w:rPr>
        <w:t>rainees</w:t>
      </w:r>
    </w:p>
    <w:p w14:paraId="453C4A89" w14:textId="5D883E21" w:rsidR="00870343" w:rsidRDefault="00870343" w:rsidP="00870343">
      <w:pPr>
        <w:spacing w:after="0"/>
        <w:rPr>
          <w:rFonts w:cstheme="minorHAnsi"/>
        </w:rPr>
      </w:pPr>
      <w:r w:rsidRPr="00296BAC">
        <w:rPr>
          <w:rFonts w:cstheme="minorHAnsi"/>
        </w:rPr>
        <w:t>Residents</w:t>
      </w:r>
      <w:r w:rsidRPr="0056497E">
        <w:rPr>
          <w:rFonts w:cstheme="minorHAnsi"/>
        </w:rPr>
        <w:t xml:space="preserve"> in combined programs may experience varying degrees of connection to the </w:t>
      </w:r>
      <w:r w:rsidR="00095E7D">
        <w:rPr>
          <w:rFonts w:cstheme="minorHAnsi"/>
        </w:rPr>
        <w:t xml:space="preserve">core </w:t>
      </w:r>
      <w:r w:rsidRPr="0056497E">
        <w:rPr>
          <w:rFonts w:cstheme="minorHAnsi"/>
        </w:rPr>
        <w:t xml:space="preserve">communities. Residents </w:t>
      </w:r>
      <w:r w:rsidR="00C35794">
        <w:rPr>
          <w:rFonts w:cstheme="minorHAnsi"/>
        </w:rPr>
        <w:t>will benefit from having</w:t>
      </w:r>
      <w:r w:rsidRPr="0056497E">
        <w:rPr>
          <w:rFonts w:cstheme="minorHAnsi"/>
        </w:rPr>
        <w:t xml:space="preserve"> their own combined program identity while also being a part of larger group</w:t>
      </w:r>
      <w:r w:rsidR="00245E38">
        <w:rPr>
          <w:rFonts w:cstheme="minorHAnsi"/>
        </w:rPr>
        <w:t>s</w:t>
      </w:r>
      <w:r w:rsidRPr="0056497E">
        <w:rPr>
          <w:rFonts w:cstheme="minorHAnsi"/>
        </w:rPr>
        <w:t xml:space="preserve">. Program directors </w:t>
      </w:r>
      <w:r w:rsidR="00F15FE1">
        <w:rPr>
          <w:rFonts w:cstheme="minorHAnsi"/>
        </w:rPr>
        <w:t xml:space="preserve">of the combined and categorical programs </w:t>
      </w:r>
      <w:r w:rsidR="00C35794">
        <w:rPr>
          <w:rFonts w:cstheme="minorHAnsi"/>
        </w:rPr>
        <w:t>should be intentional in</w:t>
      </w:r>
      <w:r w:rsidR="00C35794" w:rsidRPr="0056497E">
        <w:rPr>
          <w:rFonts w:cstheme="minorHAnsi"/>
        </w:rPr>
        <w:t xml:space="preserve"> </w:t>
      </w:r>
      <w:r w:rsidR="00F15FE1" w:rsidRPr="0056497E">
        <w:rPr>
          <w:rFonts w:cstheme="minorHAnsi"/>
        </w:rPr>
        <w:t>encourag</w:t>
      </w:r>
      <w:r w:rsidR="00F15FE1">
        <w:rPr>
          <w:rFonts w:cstheme="minorHAnsi"/>
        </w:rPr>
        <w:t>ing</w:t>
      </w:r>
      <w:r w:rsidR="00F15FE1" w:rsidRPr="0056497E">
        <w:rPr>
          <w:rFonts w:cstheme="minorHAnsi"/>
        </w:rPr>
        <w:t xml:space="preserve"> </w:t>
      </w:r>
      <w:r w:rsidRPr="0056497E">
        <w:rPr>
          <w:rFonts w:cstheme="minorHAnsi"/>
        </w:rPr>
        <w:t>positive, unified community building</w:t>
      </w:r>
      <w:r w:rsidR="00245E38">
        <w:rPr>
          <w:rFonts w:cstheme="minorHAnsi"/>
        </w:rPr>
        <w:t>.</w:t>
      </w:r>
    </w:p>
    <w:p w14:paraId="483990F6" w14:textId="77777777" w:rsidR="00CD1D28" w:rsidRPr="0056497E" w:rsidRDefault="00CD1D28" w:rsidP="00870343">
      <w:pPr>
        <w:spacing w:after="0"/>
        <w:rPr>
          <w:rFonts w:cstheme="minorHAnsi"/>
        </w:rPr>
      </w:pPr>
    </w:p>
    <w:p w14:paraId="350450DF" w14:textId="437B126E" w:rsidR="00870343" w:rsidRDefault="00245E38" w:rsidP="00870343">
      <w:pPr>
        <w:spacing w:after="0"/>
        <w:rPr>
          <w:rFonts w:cstheme="minorHAnsi"/>
        </w:rPr>
      </w:pPr>
      <w:r>
        <w:rPr>
          <w:rFonts w:cstheme="minorHAnsi"/>
        </w:rPr>
        <w:t>R</w:t>
      </w:r>
      <w:r w:rsidR="00870343" w:rsidRPr="0056497E">
        <w:rPr>
          <w:rFonts w:cstheme="minorHAnsi"/>
        </w:rPr>
        <w:t>esidents may benefit from a well-formed program identity with regular program-specific communications (such as newsletters and updates), educational and social events with trainees and faculty, and a combined-program website presence highlighting accomplishments.</w:t>
      </w:r>
      <w:r w:rsidR="00095E7D">
        <w:rPr>
          <w:rFonts w:cstheme="minorHAnsi"/>
        </w:rPr>
        <w:t xml:space="preserve"> </w:t>
      </w:r>
      <w:r w:rsidR="004F23A0">
        <w:rPr>
          <w:rFonts w:cstheme="minorHAnsi"/>
        </w:rPr>
        <w:t xml:space="preserve">Residents are just learning to navigate the demands of being aware and involved in multiple specialties. </w:t>
      </w:r>
      <w:r w:rsidR="00095E7D">
        <w:rPr>
          <w:rFonts w:cstheme="minorHAnsi"/>
        </w:rPr>
        <w:t>Specific combined meetings, or programming for journal club, grand rounds, research programming, or boards preparation can enhance a sense of identity.</w:t>
      </w:r>
    </w:p>
    <w:p w14:paraId="663967ED" w14:textId="77777777" w:rsidR="009172FC" w:rsidRPr="0056497E" w:rsidRDefault="009172FC" w:rsidP="00870343">
      <w:pPr>
        <w:spacing w:after="0"/>
        <w:rPr>
          <w:rFonts w:cstheme="minorHAnsi"/>
        </w:rPr>
      </w:pPr>
    </w:p>
    <w:p w14:paraId="019F5275" w14:textId="55892228" w:rsidR="00870343" w:rsidRDefault="00870343" w:rsidP="00870343">
      <w:pPr>
        <w:spacing w:after="0"/>
        <w:rPr>
          <w:rFonts w:cstheme="minorHAnsi"/>
        </w:rPr>
      </w:pPr>
      <w:r w:rsidRPr="0056497E">
        <w:rPr>
          <w:rFonts w:cstheme="minorHAnsi"/>
        </w:rPr>
        <w:t>For the categorical program director</w:t>
      </w:r>
      <w:r w:rsidR="00095E7D">
        <w:rPr>
          <w:rFonts w:cstheme="minorHAnsi"/>
        </w:rPr>
        <w:t>, we encourage a v</w:t>
      </w:r>
      <w:r w:rsidRPr="0056497E">
        <w:rPr>
          <w:rFonts w:cstheme="minorHAnsi"/>
        </w:rPr>
        <w:t xml:space="preserve">iew </w:t>
      </w:r>
      <w:r w:rsidR="00095E7D">
        <w:rPr>
          <w:rFonts w:cstheme="minorHAnsi"/>
        </w:rPr>
        <w:t xml:space="preserve">of </w:t>
      </w:r>
      <w:r w:rsidRPr="0056497E">
        <w:rPr>
          <w:rFonts w:cstheme="minorHAnsi"/>
        </w:rPr>
        <w:t xml:space="preserve">the combined resident as bringing an added skillset to the categorical program; </w:t>
      </w:r>
      <w:r w:rsidR="00B706A0">
        <w:rPr>
          <w:rFonts w:cstheme="minorHAnsi"/>
        </w:rPr>
        <w:t xml:space="preserve">avoid regarding combined trainees as </w:t>
      </w:r>
      <w:r w:rsidR="00AF504C">
        <w:rPr>
          <w:rFonts w:cstheme="minorHAnsi"/>
        </w:rPr>
        <w:t>part-time or</w:t>
      </w:r>
      <w:r w:rsidR="00AF504C" w:rsidRPr="0056497E">
        <w:rPr>
          <w:rFonts w:cstheme="minorHAnsi"/>
        </w:rPr>
        <w:t xml:space="preserve"> </w:t>
      </w:r>
      <w:r w:rsidRPr="0056497E">
        <w:rPr>
          <w:rFonts w:cstheme="minorHAnsi"/>
        </w:rPr>
        <w:t xml:space="preserve">temporary </w:t>
      </w:r>
      <w:r w:rsidR="00AF504C">
        <w:rPr>
          <w:rFonts w:cstheme="minorHAnsi"/>
        </w:rPr>
        <w:t>based on their reduced</w:t>
      </w:r>
      <w:r w:rsidRPr="0056497E">
        <w:rPr>
          <w:rFonts w:cstheme="minorHAnsi"/>
        </w:rPr>
        <w:t xml:space="preserve"> time in pediatrics rotations compared to categorical residents. Make </w:t>
      </w:r>
      <w:r w:rsidR="00245E38">
        <w:rPr>
          <w:rFonts w:cstheme="minorHAnsi"/>
        </w:rPr>
        <w:t xml:space="preserve">an </w:t>
      </w:r>
      <w:r w:rsidRPr="0056497E">
        <w:rPr>
          <w:rFonts w:cstheme="minorHAnsi"/>
        </w:rPr>
        <w:t xml:space="preserve">intentional effort to include combined residents in categorical program communications, orientation, social events, didactics, </w:t>
      </w:r>
      <w:r w:rsidR="00095E7D">
        <w:rPr>
          <w:rFonts w:cstheme="minorHAnsi"/>
        </w:rPr>
        <w:t xml:space="preserve">retreats, </w:t>
      </w:r>
      <w:r w:rsidRPr="0056497E">
        <w:rPr>
          <w:rFonts w:cstheme="minorHAnsi"/>
        </w:rPr>
        <w:t>and eligibility for program recognition</w:t>
      </w:r>
      <w:r w:rsidR="0088365E">
        <w:rPr>
          <w:rFonts w:cstheme="minorHAnsi"/>
        </w:rPr>
        <w:t xml:space="preserve"> </w:t>
      </w:r>
      <w:r w:rsidRPr="0056497E">
        <w:rPr>
          <w:rFonts w:cstheme="minorHAnsi"/>
        </w:rPr>
        <w:t xml:space="preserve">awards. </w:t>
      </w:r>
      <w:r w:rsidR="0088365E">
        <w:rPr>
          <w:rFonts w:cstheme="minorHAnsi"/>
        </w:rPr>
        <w:t>Strongly c</w:t>
      </w:r>
      <w:r w:rsidR="0088365E" w:rsidRPr="0056497E">
        <w:rPr>
          <w:rFonts w:cstheme="minorHAnsi"/>
        </w:rPr>
        <w:t xml:space="preserve">onsider </w:t>
      </w:r>
      <w:r w:rsidRPr="0056497E">
        <w:rPr>
          <w:rFonts w:cstheme="minorHAnsi"/>
        </w:rPr>
        <w:t xml:space="preserve">including combined residents in the celebrations and ceremonies with their cohort class. For example, including the rising PGY4 Med/Peds </w:t>
      </w:r>
      <w:r w:rsidR="00CD1D28">
        <w:rPr>
          <w:rFonts w:cstheme="minorHAnsi"/>
        </w:rPr>
        <w:t>resident</w:t>
      </w:r>
      <w:r w:rsidRPr="0056497E">
        <w:rPr>
          <w:rFonts w:cstheme="minorHAnsi"/>
        </w:rPr>
        <w:t xml:space="preserve">s in the PGY3 pediatrics graduation events, as they may want to celebrate the achievements of the residents with whom they entered training. </w:t>
      </w:r>
    </w:p>
    <w:p w14:paraId="582B0501" w14:textId="77777777" w:rsidR="00870343" w:rsidRPr="0056497E" w:rsidRDefault="00870343" w:rsidP="00870343">
      <w:pPr>
        <w:spacing w:after="0"/>
        <w:rPr>
          <w:rFonts w:cstheme="minorHAnsi"/>
        </w:rPr>
      </w:pPr>
    </w:p>
    <w:p w14:paraId="056BE18B" w14:textId="703A3849" w:rsidR="00870343" w:rsidRDefault="00365F5B" w:rsidP="00870343">
      <w:pPr>
        <w:spacing w:after="0"/>
        <w:rPr>
          <w:rFonts w:cstheme="minorHAnsi"/>
        </w:rPr>
      </w:pPr>
      <w:r>
        <w:rPr>
          <w:rFonts w:cstheme="minorHAnsi"/>
        </w:rPr>
        <w:t xml:space="preserve">Combined programs can be a point of synergy, </w:t>
      </w:r>
      <w:r w:rsidR="00870343" w:rsidRPr="0056497E">
        <w:rPr>
          <w:rFonts w:cstheme="minorHAnsi"/>
        </w:rPr>
        <w:t>creat</w:t>
      </w:r>
      <w:r w:rsidR="009C5E90">
        <w:rPr>
          <w:rFonts w:cstheme="minorHAnsi"/>
        </w:rPr>
        <w:t>ing</w:t>
      </w:r>
      <w:r w:rsidR="00870343" w:rsidRPr="0056497E">
        <w:rPr>
          <w:rFonts w:cstheme="minorHAnsi"/>
        </w:rPr>
        <w:t xml:space="preserve"> unique programming opportunities where combined residents </w:t>
      </w:r>
      <w:r w:rsidR="00ED7D55">
        <w:rPr>
          <w:rFonts w:cstheme="minorHAnsi"/>
        </w:rPr>
        <w:t xml:space="preserve">and faculty </w:t>
      </w:r>
      <w:r w:rsidR="00031E22">
        <w:rPr>
          <w:rFonts w:cstheme="minorHAnsi"/>
        </w:rPr>
        <w:t xml:space="preserve">serve as a bridge across </w:t>
      </w:r>
      <w:r w:rsidR="00096303">
        <w:rPr>
          <w:rFonts w:cstheme="minorHAnsi"/>
        </w:rPr>
        <w:t xml:space="preserve">specialties, sharing learning and resources, and identifying </w:t>
      </w:r>
      <w:r w:rsidR="00735B78">
        <w:rPr>
          <w:rFonts w:cstheme="minorHAnsi"/>
        </w:rPr>
        <w:t xml:space="preserve">opportunities for improvement </w:t>
      </w:r>
      <w:r w:rsidR="00870343" w:rsidRPr="0056497E">
        <w:rPr>
          <w:rFonts w:cstheme="minorHAnsi"/>
        </w:rPr>
        <w:t xml:space="preserve">with the categorical program. For example, </w:t>
      </w:r>
      <w:r w:rsidR="00870343" w:rsidRPr="0056497E">
        <w:rPr>
          <w:rFonts w:cstheme="minorHAnsi"/>
        </w:rPr>
        <w:lastRenderedPageBreak/>
        <w:t>Pediatrics/Genetics residents can lead didactic sessions about common genetic syndromes with pediatrics residents</w:t>
      </w:r>
      <w:r w:rsidR="00ED7D55">
        <w:rPr>
          <w:rFonts w:cstheme="minorHAnsi"/>
        </w:rPr>
        <w:t>; Med</w:t>
      </w:r>
      <w:r w:rsidR="00296BAC">
        <w:rPr>
          <w:rFonts w:cstheme="minorHAnsi"/>
        </w:rPr>
        <w:t>-</w:t>
      </w:r>
      <w:r w:rsidR="00ED7D55">
        <w:rPr>
          <w:rFonts w:cstheme="minorHAnsi"/>
        </w:rPr>
        <w:t xml:space="preserve">Peds residents may </w:t>
      </w:r>
      <w:r w:rsidR="00EF21AC">
        <w:rPr>
          <w:rFonts w:cstheme="minorHAnsi"/>
        </w:rPr>
        <w:t>use their familiarity with specialists in the pediatric and adult systems to develop</w:t>
      </w:r>
      <w:r w:rsidR="00F86CFF">
        <w:rPr>
          <w:rFonts w:cstheme="minorHAnsi"/>
        </w:rPr>
        <w:t xml:space="preserve"> transition of care resources for emerging adults; Pedi-EM residents may </w:t>
      </w:r>
      <w:r w:rsidR="003206E7">
        <w:rPr>
          <w:rFonts w:cstheme="minorHAnsi"/>
        </w:rPr>
        <w:t xml:space="preserve">use their in-depth knowledge of both systems to </w:t>
      </w:r>
      <w:r w:rsidR="008E4FD7">
        <w:rPr>
          <w:rFonts w:cstheme="minorHAnsi"/>
        </w:rPr>
        <w:t xml:space="preserve">broaden understanding of care seeking </w:t>
      </w:r>
      <w:r w:rsidR="00A3548D">
        <w:rPr>
          <w:rFonts w:cstheme="minorHAnsi"/>
        </w:rPr>
        <w:t>behaviors</w:t>
      </w:r>
      <w:r w:rsidR="00870343" w:rsidRPr="0056497E">
        <w:rPr>
          <w:rFonts w:cstheme="minorHAnsi"/>
        </w:rPr>
        <w:t>.</w:t>
      </w:r>
      <w:r w:rsidR="00095E7D">
        <w:rPr>
          <w:rFonts w:cstheme="minorHAnsi"/>
        </w:rPr>
        <w:t xml:space="preserve">  Vertical mentoring </w:t>
      </w:r>
      <w:r w:rsidR="008D7647">
        <w:rPr>
          <w:rFonts w:cstheme="minorHAnsi"/>
        </w:rPr>
        <w:t>incorporating</w:t>
      </w:r>
      <w:r w:rsidR="00095E7D">
        <w:rPr>
          <w:rFonts w:cstheme="minorHAnsi"/>
        </w:rPr>
        <w:t xml:space="preserve"> PGY4,</w:t>
      </w:r>
      <w:r w:rsidR="00296BAC">
        <w:rPr>
          <w:rFonts w:cstheme="minorHAnsi"/>
        </w:rPr>
        <w:t xml:space="preserve"> </w:t>
      </w:r>
      <w:r w:rsidR="00C77EFB">
        <w:rPr>
          <w:rFonts w:cstheme="minorHAnsi"/>
        </w:rPr>
        <w:t>5, and</w:t>
      </w:r>
      <w:r w:rsidR="000B4739">
        <w:rPr>
          <w:rFonts w:cstheme="minorHAnsi"/>
        </w:rPr>
        <w:t xml:space="preserve"> </w:t>
      </w:r>
      <w:r w:rsidR="00095E7D">
        <w:rPr>
          <w:rFonts w:cstheme="minorHAnsi"/>
        </w:rPr>
        <w:t xml:space="preserve">6 </w:t>
      </w:r>
      <w:r w:rsidR="008D7647">
        <w:rPr>
          <w:rFonts w:cstheme="minorHAnsi"/>
        </w:rPr>
        <w:t xml:space="preserve">residents expands </w:t>
      </w:r>
      <w:r w:rsidR="002975E9">
        <w:rPr>
          <w:rFonts w:cstheme="minorHAnsi"/>
        </w:rPr>
        <w:t>support</w:t>
      </w:r>
      <w:r w:rsidR="008D7647">
        <w:rPr>
          <w:rFonts w:cstheme="minorHAnsi"/>
        </w:rPr>
        <w:t xml:space="preserve"> for combined interns</w:t>
      </w:r>
      <w:r w:rsidR="00AB6568">
        <w:rPr>
          <w:rFonts w:cstheme="minorHAnsi"/>
        </w:rPr>
        <w:t xml:space="preserve">, ensuring role models on their less-typical paths, and reminds the senior residents how much progress they have made in their combined training.  </w:t>
      </w:r>
    </w:p>
    <w:p w14:paraId="16B838D6" w14:textId="77777777" w:rsidR="00870343" w:rsidRPr="0056497E" w:rsidRDefault="00870343" w:rsidP="00870343">
      <w:pPr>
        <w:spacing w:after="0"/>
        <w:rPr>
          <w:rFonts w:cstheme="minorHAnsi"/>
        </w:rPr>
      </w:pPr>
    </w:p>
    <w:p w14:paraId="1F205B26" w14:textId="619B864D" w:rsidR="008D4AB0" w:rsidRDefault="00870343" w:rsidP="00DC4460">
      <w:pPr>
        <w:spacing w:after="0"/>
        <w:rPr>
          <w:rFonts w:cstheme="minorHAnsi"/>
        </w:rPr>
      </w:pPr>
      <w:r w:rsidRPr="0056497E">
        <w:rPr>
          <w:rFonts w:cstheme="minorHAnsi"/>
        </w:rPr>
        <w:t xml:space="preserve">Rotating between programs can be a time when residents feel disconnected from their </w:t>
      </w:r>
      <w:r w:rsidR="00095E7D">
        <w:rPr>
          <w:rFonts w:cstheme="minorHAnsi"/>
        </w:rPr>
        <w:t xml:space="preserve">other core </w:t>
      </w:r>
      <w:r w:rsidRPr="0056497E">
        <w:rPr>
          <w:rFonts w:cstheme="minorHAnsi"/>
        </w:rPr>
        <w:t xml:space="preserve">program, so consistent communication and inclusion is important. When major events (orientation, retreats, program-wide meetings, graduation ceremonies) occur, residents may appreciate effort from both programs arranging work schedules to accommodate their ability to attend even </w:t>
      </w:r>
      <w:r w:rsidR="004C135A">
        <w:rPr>
          <w:rFonts w:cstheme="minorHAnsi"/>
        </w:rPr>
        <w:t xml:space="preserve">when </w:t>
      </w:r>
      <w:r w:rsidR="004C135A" w:rsidRPr="0056497E">
        <w:rPr>
          <w:rFonts w:cstheme="minorHAnsi"/>
        </w:rPr>
        <w:t>on</w:t>
      </w:r>
      <w:r w:rsidRPr="0056497E">
        <w:rPr>
          <w:rFonts w:cstheme="minorHAnsi"/>
        </w:rPr>
        <w:t xml:space="preserve"> a rotation with the other program. This requires early communication and cooperation </w:t>
      </w:r>
      <w:r w:rsidR="00E26F84">
        <w:rPr>
          <w:rFonts w:cstheme="minorHAnsi"/>
        </w:rPr>
        <w:t>among</w:t>
      </w:r>
      <w:r w:rsidR="00E26F84" w:rsidRPr="0056497E">
        <w:rPr>
          <w:rFonts w:cstheme="minorHAnsi"/>
        </w:rPr>
        <w:t xml:space="preserve"> </w:t>
      </w:r>
      <w:r w:rsidRPr="0056497E">
        <w:rPr>
          <w:rFonts w:cstheme="minorHAnsi"/>
        </w:rPr>
        <w:t>all program directors for scheduling and planning.</w:t>
      </w:r>
      <w:r w:rsidR="00B41355">
        <w:rPr>
          <w:rFonts w:cstheme="minorHAnsi"/>
        </w:rPr>
        <w:t xml:space="preserve"> Explicit advance discussion of </w:t>
      </w:r>
      <w:r w:rsidR="00D65316">
        <w:rPr>
          <w:rFonts w:cstheme="minorHAnsi"/>
        </w:rPr>
        <w:t xml:space="preserve">events deemed program requirements versus ‘if available to attend’ is important to avoid </w:t>
      </w:r>
      <w:r w:rsidR="006B4081">
        <w:rPr>
          <w:rFonts w:cstheme="minorHAnsi"/>
        </w:rPr>
        <w:t xml:space="preserve">unrealistic expectations and perceptions of program activities being under-valued.  </w:t>
      </w:r>
    </w:p>
    <w:p w14:paraId="2E55416F" w14:textId="77777777" w:rsidR="00CD1D28" w:rsidRDefault="00CD1D28" w:rsidP="00870343">
      <w:pPr>
        <w:spacing w:after="0"/>
        <w:rPr>
          <w:rFonts w:ascii="Cambria" w:hAnsi="Cambria"/>
          <w:color w:val="0070C0"/>
          <w:sz w:val="28"/>
          <w:szCs w:val="28"/>
        </w:rPr>
      </w:pPr>
    </w:p>
    <w:p w14:paraId="38F594EC" w14:textId="658911A6" w:rsidR="00870343" w:rsidRPr="007C1A9B" w:rsidRDefault="00870343" w:rsidP="00870343">
      <w:pPr>
        <w:spacing w:after="0"/>
        <w:rPr>
          <w:rFonts w:ascii="Cambria" w:hAnsi="Cambria"/>
          <w:color w:val="0070C0"/>
          <w:sz w:val="28"/>
          <w:szCs w:val="28"/>
        </w:rPr>
      </w:pPr>
      <w:r>
        <w:rPr>
          <w:rFonts w:ascii="Cambria" w:hAnsi="Cambria"/>
          <w:color w:val="0070C0"/>
          <w:sz w:val="28"/>
          <w:szCs w:val="28"/>
        </w:rPr>
        <w:t xml:space="preserve">Program </w:t>
      </w:r>
      <w:r w:rsidR="00010DEF">
        <w:rPr>
          <w:rFonts w:ascii="Cambria" w:hAnsi="Cambria"/>
          <w:color w:val="0070C0"/>
          <w:sz w:val="28"/>
          <w:szCs w:val="28"/>
        </w:rPr>
        <w:t>Evaluation</w:t>
      </w:r>
      <w:r w:rsidR="009172FC">
        <w:rPr>
          <w:rFonts w:ascii="Cambria" w:hAnsi="Cambria"/>
          <w:color w:val="0070C0"/>
          <w:sz w:val="28"/>
          <w:szCs w:val="28"/>
        </w:rPr>
        <w:t xml:space="preserve"> and Final </w:t>
      </w:r>
      <w:r w:rsidR="0003233E">
        <w:rPr>
          <w:rFonts w:ascii="Cambria" w:hAnsi="Cambria"/>
          <w:color w:val="0070C0"/>
          <w:sz w:val="28"/>
          <w:szCs w:val="28"/>
        </w:rPr>
        <w:t>T</w:t>
      </w:r>
      <w:r w:rsidR="009172FC">
        <w:rPr>
          <w:rFonts w:ascii="Cambria" w:hAnsi="Cambria"/>
          <w:color w:val="0070C0"/>
          <w:sz w:val="28"/>
          <w:szCs w:val="28"/>
        </w:rPr>
        <w:t>houghts</w:t>
      </w:r>
    </w:p>
    <w:p w14:paraId="63675F72" w14:textId="0FA22F74" w:rsidR="00870343" w:rsidRDefault="00870343" w:rsidP="00870343">
      <w:pPr>
        <w:spacing w:after="0"/>
        <w:rPr>
          <w:rFonts w:cstheme="minorHAnsi"/>
        </w:rPr>
      </w:pPr>
      <w:r>
        <w:rPr>
          <w:rFonts w:cstheme="minorHAnsi"/>
        </w:rPr>
        <w:t xml:space="preserve">Most combined programs will review </w:t>
      </w:r>
      <w:r w:rsidR="00095E7D">
        <w:rPr>
          <w:rFonts w:cstheme="minorHAnsi"/>
        </w:rPr>
        <w:t xml:space="preserve">core </w:t>
      </w:r>
      <w:r>
        <w:rPr>
          <w:rFonts w:cstheme="minorHAnsi"/>
        </w:rPr>
        <w:t xml:space="preserve">program </w:t>
      </w:r>
      <w:r w:rsidR="00095E7D">
        <w:rPr>
          <w:rFonts w:cstheme="minorHAnsi"/>
        </w:rPr>
        <w:t xml:space="preserve">evaluations, ACGME surveys, and other data to </w:t>
      </w:r>
      <w:r w:rsidR="00E26F84">
        <w:rPr>
          <w:rFonts w:cstheme="minorHAnsi"/>
        </w:rPr>
        <w:t>assess</w:t>
      </w:r>
      <w:r>
        <w:rPr>
          <w:rFonts w:cstheme="minorHAnsi"/>
        </w:rPr>
        <w:t xml:space="preserve"> strengths and weaknesses in each program. This </w:t>
      </w:r>
      <w:r w:rsidR="00010DEF">
        <w:rPr>
          <w:rFonts w:cstheme="minorHAnsi"/>
        </w:rPr>
        <w:t xml:space="preserve">important </w:t>
      </w:r>
      <w:r>
        <w:rPr>
          <w:rFonts w:cstheme="minorHAnsi"/>
        </w:rPr>
        <w:t xml:space="preserve">for all </w:t>
      </w:r>
      <w:r w:rsidR="00010DEF">
        <w:rPr>
          <w:rFonts w:cstheme="minorHAnsi"/>
        </w:rPr>
        <w:t xml:space="preserve">programs, </w:t>
      </w:r>
      <w:r>
        <w:rPr>
          <w:rFonts w:cstheme="minorHAnsi"/>
        </w:rPr>
        <w:t xml:space="preserve">yet there may also be some unique threats and opportunities within the combined program experience. Thus, best practices include separate review by combined program leaders to </w:t>
      </w:r>
      <w:r w:rsidR="00010DEF">
        <w:rPr>
          <w:rFonts w:cstheme="minorHAnsi"/>
        </w:rPr>
        <w:t xml:space="preserve">integrate </w:t>
      </w:r>
      <w:r>
        <w:rPr>
          <w:rFonts w:cstheme="minorHAnsi"/>
        </w:rPr>
        <w:t xml:space="preserve">ACGME annual survey results, internal reviews, </w:t>
      </w:r>
      <w:r w:rsidR="00CD1D28">
        <w:rPr>
          <w:rFonts w:cstheme="minorHAnsi"/>
        </w:rPr>
        <w:t>p</w:t>
      </w:r>
      <w:r>
        <w:rPr>
          <w:rFonts w:cstheme="minorHAnsi"/>
        </w:rPr>
        <w:t>rogram evaluation committees, and other s</w:t>
      </w:r>
      <w:r w:rsidR="00CD1D28">
        <w:rPr>
          <w:rFonts w:cstheme="minorHAnsi"/>
        </w:rPr>
        <w:t>ources</w:t>
      </w:r>
      <w:r>
        <w:rPr>
          <w:rFonts w:cstheme="minorHAnsi"/>
        </w:rPr>
        <w:t xml:space="preserve"> to help improve </w:t>
      </w:r>
      <w:r w:rsidR="00FA31DC">
        <w:rPr>
          <w:rFonts w:cstheme="minorHAnsi"/>
        </w:rPr>
        <w:t xml:space="preserve">the </w:t>
      </w:r>
      <w:r>
        <w:rPr>
          <w:rFonts w:cstheme="minorHAnsi"/>
        </w:rPr>
        <w:t>combined</w:t>
      </w:r>
      <w:r w:rsidR="00CD1D28">
        <w:rPr>
          <w:rFonts w:cstheme="minorHAnsi"/>
        </w:rPr>
        <w:t xml:space="preserve"> </w:t>
      </w:r>
      <w:r>
        <w:rPr>
          <w:rFonts w:cstheme="minorHAnsi"/>
        </w:rPr>
        <w:t xml:space="preserve">training experience. This can improve education for individuals, </w:t>
      </w:r>
      <w:r w:rsidR="00CD1D28">
        <w:rPr>
          <w:rFonts w:cstheme="minorHAnsi"/>
        </w:rPr>
        <w:t>aid</w:t>
      </w:r>
      <w:r>
        <w:rPr>
          <w:rFonts w:cstheme="minorHAnsi"/>
        </w:rPr>
        <w:t xml:space="preserve"> in recruitment efforts, and serve as a foundation for program accreditation. Combined program accreditation varies</w:t>
      </w:r>
      <w:r w:rsidR="002F1FEB">
        <w:rPr>
          <w:rFonts w:cstheme="minorHAnsi"/>
        </w:rPr>
        <w:t>. Currently, Med</w:t>
      </w:r>
      <w:r w:rsidR="00296BAC">
        <w:rPr>
          <w:rFonts w:cstheme="minorHAnsi"/>
        </w:rPr>
        <w:t>-</w:t>
      </w:r>
      <w:r w:rsidR="002F1FEB">
        <w:rPr>
          <w:rFonts w:cstheme="minorHAnsi"/>
        </w:rPr>
        <w:t>Peds programs are independently accredited by the ACGME</w:t>
      </w:r>
      <w:r w:rsidR="002B45B3">
        <w:rPr>
          <w:rFonts w:cstheme="minorHAnsi"/>
        </w:rPr>
        <w:t xml:space="preserve">, </w:t>
      </w:r>
      <w:r>
        <w:rPr>
          <w:rFonts w:cstheme="minorHAnsi"/>
        </w:rPr>
        <w:t xml:space="preserve">while others have </w:t>
      </w:r>
      <w:r w:rsidR="002B45B3">
        <w:rPr>
          <w:rFonts w:cstheme="minorHAnsi"/>
        </w:rPr>
        <w:t xml:space="preserve">oversight </w:t>
      </w:r>
      <w:r w:rsidR="003939BC">
        <w:rPr>
          <w:rFonts w:cstheme="minorHAnsi"/>
        </w:rPr>
        <w:t xml:space="preserve">and accreditation </w:t>
      </w:r>
      <w:r w:rsidR="002B45B3">
        <w:rPr>
          <w:rFonts w:cstheme="minorHAnsi"/>
        </w:rPr>
        <w:t xml:space="preserve">by </w:t>
      </w:r>
      <w:r w:rsidR="003939BC">
        <w:rPr>
          <w:rFonts w:cstheme="minorHAnsi"/>
        </w:rPr>
        <w:t xml:space="preserve">each involved ACGME Review Committee and </w:t>
      </w:r>
      <w:r>
        <w:rPr>
          <w:rFonts w:cstheme="minorHAnsi"/>
        </w:rPr>
        <w:t>ABMS Board. In 2024-25, combined programs were invited to provide input into developing new accreditation pathways and this may further delineate formal expectations for combined training.</w:t>
      </w:r>
    </w:p>
    <w:p w14:paraId="21C79134" w14:textId="77777777" w:rsidR="00592B6D" w:rsidRDefault="00592B6D" w:rsidP="00870343">
      <w:pPr>
        <w:spacing w:after="0"/>
        <w:rPr>
          <w:rFonts w:cstheme="minorHAnsi"/>
        </w:rPr>
      </w:pPr>
    </w:p>
    <w:p w14:paraId="07D33D41" w14:textId="5DA0A2F7" w:rsidR="00592B6D" w:rsidRDefault="00592B6D" w:rsidP="00870343">
      <w:pPr>
        <w:spacing w:after="0"/>
        <w:rPr>
          <w:rFonts w:cstheme="minorHAnsi"/>
        </w:rPr>
      </w:pPr>
      <w:r>
        <w:rPr>
          <w:rFonts w:cstheme="minorHAnsi"/>
        </w:rPr>
        <w:t xml:space="preserve">In conclusion, although there </w:t>
      </w:r>
      <w:r w:rsidR="002D4ED9">
        <w:rPr>
          <w:rFonts w:cstheme="minorHAnsi"/>
        </w:rPr>
        <w:t>are</w:t>
      </w:r>
      <w:r>
        <w:rPr>
          <w:rFonts w:cstheme="minorHAnsi"/>
        </w:rPr>
        <w:t xml:space="preserve"> challenges in </w:t>
      </w:r>
      <w:r w:rsidR="00A467C6">
        <w:rPr>
          <w:rFonts w:cstheme="minorHAnsi"/>
        </w:rPr>
        <w:t>developing and supporting</w:t>
      </w:r>
      <w:r>
        <w:rPr>
          <w:rFonts w:cstheme="minorHAnsi"/>
        </w:rPr>
        <w:t xml:space="preserve"> combined training, the authors and most affiliated with combined training appreciate </w:t>
      </w:r>
      <w:r w:rsidR="00224F66">
        <w:rPr>
          <w:rFonts w:cstheme="minorHAnsi"/>
        </w:rPr>
        <w:t>the unique and rewarding synergy and multifaceted graduates</w:t>
      </w:r>
      <w:r w:rsidR="00010DEF">
        <w:rPr>
          <w:rFonts w:cstheme="minorHAnsi"/>
        </w:rPr>
        <w:t xml:space="preserve"> they provide</w:t>
      </w:r>
      <w:r w:rsidR="005337F7">
        <w:rPr>
          <w:rFonts w:cstheme="minorHAnsi"/>
        </w:rPr>
        <w:t xml:space="preserve">. </w:t>
      </w:r>
      <w:r w:rsidR="00010DEF">
        <w:rPr>
          <w:rFonts w:cstheme="minorHAnsi"/>
        </w:rPr>
        <w:t xml:space="preserve">Many </w:t>
      </w:r>
      <w:r>
        <w:rPr>
          <w:rFonts w:cstheme="minorHAnsi"/>
        </w:rPr>
        <w:t xml:space="preserve">combined trainees enter fields that are underserved </w:t>
      </w:r>
      <w:r w:rsidR="007C3AA1">
        <w:rPr>
          <w:rFonts w:cstheme="minorHAnsi"/>
        </w:rPr>
        <w:t xml:space="preserve">by </w:t>
      </w:r>
      <w:r>
        <w:rPr>
          <w:rFonts w:cstheme="minorHAnsi"/>
        </w:rPr>
        <w:t xml:space="preserve">the pediatric workforce and </w:t>
      </w:r>
      <w:r w:rsidR="00010DEF">
        <w:rPr>
          <w:rFonts w:cstheme="minorHAnsi"/>
        </w:rPr>
        <w:t xml:space="preserve">numerous </w:t>
      </w:r>
      <w:r>
        <w:rPr>
          <w:rFonts w:cstheme="minorHAnsi"/>
        </w:rPr>
        <w:t xml:space="preserve">graduates go on to be leaders in patient care, teaching, academics, and the community. Beyond the training program, </w:t>
      </w:r>
      <w:r w:rsidR="00010DEF">
        <w:rPr>
          <w:rFonts w:cstheme="minorHAnsi"/>
        </w:rPr>
        <w:t xml:space="preserve">coordination </w:t>
      </w:r>
      <w:r>
        <w:rPr>
          <w:rFonts w:cstheme="minorHAnsi"/>
        </w:rPr>
        <w:t xml:space="preserve">across core programs and </w:t>
      </w:r>
      <w:r w:rsidR="00010DEF">
        <w:rPr>
          <w:rFonts w:cstheme="minorHAnsi"/>
        </w:rPr>
        <w:t>d</w:t>
      </w:r>
      <w:r>
        <w:rPr>
          <w:rFonts w:cstheme="minorHAnsi"/>
        </w:rPr>
        <w:t>epartments creates many other opportunities to collaborate in education, clinical care, research, and advocacy.</w:t>
      </w:r>
    </w:p>
    <w:p w14:paraId="299928C1" w14:textId="77777777" w:rsidR="00FB3570" w:rsidRDefault="00FB3570" w:rsidP="00DC4460">
      <w:pPr>
        <w:spacing w:after="0"/>
        <w:rPr>
          <w:rFonts w:cstheme="minorHAnsi"/>
        </w:rPr>
      </w:pPr>
    </w:p>
    <w:p w14:paraId="3F66579F" w14:textId="68F2E4EA" w:rsidR="007C1A9B" w:rsidRPr="007C1A9B" w:rsidRDefault="007C1A9B" w:rsidP="007C1A9B">
      <w:pPr>
        <w:spacing w:after="0"/>
        <w:rPr>
          <w:rFonts w:ascii="Cambria" w:hAnsi="Cambria"/>
          <w:color w:val="0070C0"/>
          <w:sz w:val="28"/>
          <w:szCs w:val="28"/>
        </w:rPr>
      </w:pPr>
      <w:r w:rsidRPr="007C1A9B">
        <w:rPr>
          <w:rFonts w:ascii="Cambria" w:hAnsi="Cambria"/>
          <w:color w:val="0070C0"/>
          <w:sz w:val="28"/>
          <w:szCs w:val="28"/>
        </w:rPr>
        <w:t>Re</w:t>
      </w:r>
      <w:r w:rsidR="009723DF">
        <w:rPr>
          <w:rFonts w:ascii="Cambria" w:hAnsi="Cambria"/>
          <w:color w:val="0070C0"/>
          <w:sz w:val="28"/>
          <w:szCs w:val="28"/>
        </w:rPr>
        <w:t>sources</w:t>
      </w:r>
      <w:r w:rsidR="00B64394">
        <w:rPr>
          <w:rFonts w:ascii="Cambria" w:hAnsi="Cambria"/>
          <w:color w:val="0070C0"/>
          <w:sz w:val="28"/>
          <w:szCs w:val="28"/>
        </w:rPr>
        <w:t>/References</w:t>
      </w:r>
    </w:p>
    <w:p w14:paraId="6E413E3A" w14:textId="77777777" w:rsidR="0074402D" w:rsidRPr="00A51ECB" w:rsidRDefault="0074402D" w:rsidP="00D20461">
      <w:pPr>
        <w:spacing w:after="0"/>
        <w:rPr>
          <w:rFonts w:cstheme="minorHAnsi"/>
          <w:sz w:val="16"/>
          <w:szCs w:val="16"/>
        </w:rPr>
      </w:pPr>
    </w:p>
    <w:p w14:paraId="26833514" w14:textId="7CA55881" w:rsidR="00D20461" w:rsidRDefault="00D20461" w:rsidP="00D20461">
      <w:pPr>
        <w:spacing w:after="0"/>
        <w:rPr>
          <w:rFonts w:cstheme="minorHAnsi"/>
        </w:rPr>
      </w:pPr>
      <w:r>
        <w:rPr>
          <w:rFonts w:cstheme="minorHAnsi"/>
        </w:rPr>
        <w:t xml:space="preserve">American Board of Pediatrics Combined Program training  </w:t>
      </w:r>
      <w:hyperlink r:id="rId11" w:history="1">
        <w:r w:rsidRPr="0087384F">
          <w:rPr>
            <w:rStyle w:val="Hyperlink"/>
            <w:rFonts w:cstheme="minorHAnsi"/>
          </w:rPr>
          <w:t>www.abp.org/content/combined-programs</w:t>
        </w:r>
      </w:hyperlink>
      <w:r>
        <w:rPr>
          <w:rFonts w:cstheme="minorHAnsi"/>
        </w:rPr>
        <w:t xml:space="preserve">  </w:t>
      </w:r>
    </w:p>
    <w:p w14:paraId="27E29E1A" w14:textId="011DCA19" w:rsidR="00FB0148" w:rsidRDefault="005E7A5C" w:rsidP="00D20461">
      <w:pPr>
        <w:spacing w:after="0"/>
        <w:rPr>
          <w:rFonts w:cstheme="minorHAnsi"/>
        </w:rPr>
      </w:pPr>
      <w:r>
        <w:rPr>
          <w:rFonts w:cstheme="minorHAnsi"/>
        </w:rPr>
        <w:t xml:space="preserve">and </w:t>
      </w:r>
      <w:r w:rsidR="00D20461">
        <w:rPr>
          <w:rFonts w:cstheme="minorHAnsi"/>
        </w:rPr>
        <w:t xml:space="preserve"> </w:t>
      </w:r>
      <w:hyperlink r:id="rId12" w:history="1">
        <w:r w:rsidR="00D20461" w:rsidRPr="0087384F">
          <w:rPr>
            <w:rStyle w:val="Hyperlink"/>
            <w:rFonts w:cstheme="minorHAnsi"/>
          </w:rPr>
          <w:t>www.abp.org/content/non-standard-pathways-and-combined-programs</w:t>
        </w:r>
      </w:hyperlink>
      <w:r w:rsidR="00D20461">
        <w:rPr>
          <w:rFonts w:cstheme="minorHAnsi"/>
        </w:rPr>
        <w:t xml:space="preserve"> </w:t>
      </w:r>
      <w:r w:rsidR="001C45D9">
        <w:rPr>
          <w:rFonts w:cstheme="minorHAnsi"/>
        </w:rPr>
        <w:t>Accessed 8.12.2024.</w:t>
      </w:r>
    </w:p>
    <w:p w14:paraId="40F9D47B" w14:textId="77777777" w:rsidR="008563FB" w:rsidRPr="00A51ECB" w:rsidRDefault="008563FB" w:rsidP="00D20461">
      <w:pPr>
        <w:spacing w:after="0"/>
        <w:rPr>
          <w:rFonts w:cstheme="minorHAnsi"/>
          <w:sz w:val="16"/>
          <w:szCs w:val="16"/>
        </w:rPr>
      </w:pPr>
    </w:p>
    <w:p w14:paraId="5C88F845" w14:textId="0D0C948D" w:rsidR="008F0268" w:rsidRDefault="008563FB" w:rsidP="00D20461">
      <w:pPr>
        <w:spacing w:after="0"/>
        <w:rPr>
          <w:rFonts w:cstheme="minorHAnsi"/>
        </w:rPr>
      </w:pPr>
      <w:r w:rsidRPr="008563FB">
        <w:rPr>
          <w:rFonts w:cstheme="minorHAnsi"/>
        </w:rPr>
        <w:t xml:space="preserve">ACGME Program Requirements for Combined </w:t>
      </w:r>
      <w:r w:rsidR="00DF02B1" w:rsidRPr="008563FB">
        <w:rPr>
          <w:rFonts w:cstheme="minorHAnsi"/>
        </w:rPr>
        <w:t>Programs Summary</w:t>
      </w:r>
      <w:r w:rsidRPr="008563FB">
        <w:rPr>
          <w:rFonts w:cstheme="minorHAnsi"/>
        </w:rPr>
        <w:t xml:space="preserve"> and Impact of New Requirements </w:t>
      </w:r>
    </w:p>
    <w:p w14:paraId="3A4CD433" w14:textId="6C068424" w:rsidR="008563FB" w:rsidRPr="00DF02B1" w:rsidRDefault="008F0268" w:rsidP="00D20461">
      <w:pPr>
        <w:spacing w:after="0"/>
        <w:rPr>
          <w:rFonts w:cstheme="minorHAnsi"/>
          <w:sz w:val="20"/>
          <w:szCs w:val="20"/>
        </w:rPr>
      </w:pPr>
      <w:hyperlink r:id="rId13" w:history="1">
        <w:r w:rsidRPr="00DF02B1">
          <w:rPr>
            <w:rStyle w:val="Hyperlink"/>
            <w:rFonts w:cstheme="minorHAnsi"/>
            <w:sz w:val="20"/>
            <w:szCs w:val="20"/>
          </w:rPr>
          <w:t>www.acgme.org/globalassets/pfassets/reviewandcomment/2024/combined-programs-impact-statementv1.pdf</w:t>
        </w:r>
      </w:hyperlink>
      <w:r w:rsidR="008563FB" w:rsidRPr="00DF02B1">
        <w:rPr>
          <w:rFonts w:cstheme="minorHAnsi"/>
          <w:sz w:val="20"/>
          <w:szCs w:val="20"/>
        </w:rPr>
        <w:t xml:space="preserve"> </w:t>
      </w:r>
    </w:p>
    <w:p w14:paraId="1981E947" w14:textId="77777777" w:rsidR="00CD1D28" w:rsidRPr="00A51ECB" w:rsidRDefault="00CD1D28" w:rsidP="00D20461">
      <w:pPr>
        <w:spacing w:after="0"/>
        <w:rPr>
          <w:rFonts w:cstheme="minorHAnsi"/>
          <w:sz w:val="16"/>
          <w:szCs w:val="16"/>
        </w:rPr>
      </w:pPr>
    </w:p>
    <w:p w14:paraId="3EBCE318" w14:textId="5909F22A" w:rsidR="00145C50" w:rsidRDefault="00145C50" w:rsidP="00CD1D28">
      <w:pPr>
        <w:spacing w:after="0"/>
        <w:rPr>
          <w:rFonts w:cstheme="minorHAnsi"/>
        </w:rPr>
      </w:pPr>
      <w:r>
        <w:rPr>
          <w:rFonts w:cstheme="minorHAnsi"/>
        </w:rPr>
        <w:lastRenderedPageBreak/>
        <w:t>ACGME Data Resource Book, Academic year 2022-23. (</w:t>
      </w:r>
      <w:hyperlink r:id="rId14" w:history="1">
        <w:r>
          <w:rPr>
            <w:rStyle w:val="Hyperlink"/>
            <w:rFonts w:cstheme="minorHAnsi"/>
          </w:rPr>
          <w:t>https://www.acgme.org/globalassets/pfassets/publicationsbooks/2022-2023_acgme_databook_document.pdf</w:t>
        </w:r>
      </w:hyperlink>
      <w:r>
        <w:rPr>
          <w:rFonts w:cstheme="minorHAnsi"/>
        </w:rPr>
        <w:t xml:space="preserve">). Accessed 8.12.2024. </w:t>
      </w:r>
    </w:p>
    <w:p w14:paraId="38D1B33F" w14:textId="77777777" w:rsidR="00145C50" w:rsidRPr="00A51ECB" w:rsidRDefault="00145C50" w:rsidP="00CD1D28">
      <w:pPr>
        <w:spacing w:after="0"/>
        <w:rPr>
          <w:rFonts w:cstheme="minorHAnsi"/>
          <w:sz w:val="16"/>
          <w:szCs w:val="16"/>
        </w:rPr>
      </w:pPr>
    </w:p>
    <w:p w14:paraId="5C7C5A84" w14:textId="4FE5AAAE" w:rsidR="00CD1D28" w:rsidRPr="007C1A9B" w:rsidRDefault="00CD1D28" w:rsidP="00CD1D28">
      <w:pPr>
        <w:spacing w:after="0"/>
        <w:rPr>
          <w:rFonts w:cstheme="minorHAnsi"/>
        </w:rPr>
      </w:pPr>
      <w:r>
        <w:rPr>
          <w:rFonts w:cstheme="minorHAnsi"/>
        </w:rPr>
        <w:t xml:space="preserve">Council of Medical Specialty Societies: Organization of Program Director Associations.  </w:t>
      </w:r>
      <w:r w:rsidRPr="00592B6D">
        <w:rPr>
          <w:rFonts w:cstheme="minorHAnsi"/>
        </w:rPr>
        <w:t>Program Director Association Guides for Residency Applicants (</w:t>
      </w:r>
      <w:hyperlink r:id="rId15" w:history="1">
        <w:r w:rsidRPr="00592B6D">
          <w:rPr>
            <w:rStyle w:val="Hyperlink"/>
            <w:rFonts w:cstheme="minorHAnsi"/>
          </w:rPr>
          <w:t>https://cmss.org/opda/</w:t>
        </w:r>
      </w:hyperlink>
      <w:r w:rsidRPr="00592B6D">
        <w:rPr>
          <w:rFonts w:cstheme="minorHAnsi"/>
        </w:rPr>
        <w:t>)</w:t>
      </w:r>
      <w:r>
        <w:rPr>
          <w:rFonts w:cstheme="minorHAnsi"/>
        </w:rPr>
        <w:t xml:space="preserve">, accessed 8.5.2024. </w:t>
      </w:r>
    </w:p>
    <w:p w14:paraId="7962DEC1" w14:textId="77777777" w:rsidR="001C45D9" w:rsidRPr="00A51ECB" w:rsidRDefault="001C45D9" w:rsidP="007C1A9B">
      <w:pPr>
        <w:spacing w:after="0"/>
        <w:rPr>
          <w:rFonts w:cstheme="minorHAnsi"/>
          <w:sz w:val="16"/>
          <w:szCs w:val="16"/>
        </w:rPr>
      </w:pPr>
    </w:p>
    <w:p w14:paraId="6C39AEF7" w14:textId="77777777" w:rsidR="001C45D9" w:rsidRDefault="001C45D9" w:rsidP="007C1A9B">
      <w:pPr>
        <w:spacing w:after="0"/>
        <w:rPr>
          <w:rFonts w:cstheme="minorHAnsi"/>
        </w:rPr>
      </w:pPr>
      <w:r w:rsidRPr="001C45D9">
        <w:rPr>
          <w:rFonts w:cstheme="minorHAnsi"/>
        </w:rPr>
        <w:t>Melgar</w:t>
      </w:r>
      <w:r>
        <w:rPr>
          <w:rFonts w:cstheme="minorHAnsi"/>
        </w:rPr>
        <w:t xml:space="preserve"> T,</w:t>
      </w:r>
      <w:r w:rsidRPr="001C45D9">
        <w:rPr>
          <w:rFonts w:cstheme="minorHAnsi"/>
        </w:rPr>
        <w:t xml:space="preserve"> Chamberlain</w:t>
      </w:r>
      <w:r>
        <w:rPr>
          <w:rFonts w:cstheme="minorHAnsi"/>
        </w:rPr>
        <w:t xml:space="preserve"> JK,</w:t>
      </w:r>
      <w:r w:rsidRPr="001C45D9">
        <w:rPr>
          <w:rFonts w:cstheme="minorHAnsi"/>
        </w:rPr>
        <w:t xml:space="preserve"> Cull</w:t>
      </w:r>
      <w:r>
        <w:rPr>
          <w:rFonts w:cstheme="minorHAnsi"/>
        </w:rPr>
        <w:t xml:space="preserve"> WL,</w:t>
      </w:r>
      <w:r w:rsidRPr="001C45D9">
        <w:rPr>
          <w:rFonts w:cstheme="minorHAnsi"/>
        </w:rPr>
        <w:t xml:space="preserve"> Kaelber</w:t>
      </w:r>
      <w:r>
        <w:rPr>
          <w:rFonts w:cstheme="minorHAnsi"/>
        </w:rPr>
        <w:t xml:space="preserve"> DC</w:t>
      </w:r>
      <w:r w:rsidRPr="001C45D9">
        <w:rPr>
          <w:rFonts w:cstheme="minorHAnsi"/>
        </w:rPr>
        <w:t>, Kan</w:t>
      </w:r>
      <w:r>
        <w:rPr>
          <w:rFonts w:cstheme="minorHAnsi"/>
        </w:rPr>
        <w:t xml:space="preserve"> BD</w:t>
      </w:r>
      <w:r w:rsidRPr="001C45D9">
        <w:rPr>
          <w:rFonts w:cstheme="minorHAnsi"/>
        </w:rPr>
        <w:t xml:space="preserve">. Training </w:t>
      </w:r>
      <w:r>
        <w:rPr>
          <w:rFonts w:cstheme="minorHAnsi"/>
        </w:rPr>
        <w:t>e</w:t>
      </w:r>
      <w:r w:rsidRPr="001C45D9">
        <w:rPr>
          <w:rFonts w:cstheme="minorHAnsi"/>
        </w:rPr>
        <w:t xml:space="preserve">xperiences of U.S. </w:t>
      </w:r>
      <w:r>
        <w:rPr>
          <w:rFonts w:cstheme="minorHAnsi"/>
        </w:rPr>
        <w:t>c</w:t>
      </w:r>
      <w:r w:rsidRPr="001C45D9">
        <w:rPr>
          <w:rFonts w:cstheme="minorHAnsi"/>
        </w:rPr>
        <w:t xml:space="preserve">ombined </w:t>
      </w:r>
      <w:r>
        <w:rPr>
          <w:rFonts w:cstheme="minorHAnsi"/>
        </w:rPr>
        <w:t>I</w:t>
      </w:r>
      <w:r w:rsidRPr="001C45D9">
        <w:rPr>
          <w:rFonts w:cstheme="minorHAnsi"/>
        </w:rPr>
        <w:t xml:space="preserve">nternal Medicine and Pediatrics </w:t>
      </w:r>
      <w:r>
        <w:rPr>
          <w:rFonts w:cstheme="minorHAnsi"/>
        </w:rPr>
        <w:t>r</w:t>
      </w:r>
      <w:r w:rsidRPr="001C45D9">
        <w:rPr>
          <w:rFonts w:cstheme="minorHAnsi"/>
        </w:rPr>
        <w:t xml:space="preserve">esidents. </w:t>
      </w:r>
      <w:r w:rsidRPr="001C45D9">
        <w:rPr>
          <w:rFonts w:cstheme="minorHAnsi"/>
          <w:i/>
          <w:iCs/>
        </w:rPr>
        <w:t>Academic Medicine</w:t>
      </w:r>
      <w:r w:rsidRPr="001C45D9">
        <w:rPr>
          <w:rFonts w:cstheme="minorHAnsi"/>
        </w:rPr>
        <w:t xml:space="preserve"> </w:t>
      </w:r>
      <w:r>
        <w:rPr>
          <w:rFonts w:cstheme="minorHAnsi"/>
        </w:rPr>
        <w:t xml:space="preserve">2006; </w:t>
      </w:r>
      <w:r w:rsidRPr="001C45D9">
        <w:rPr>
          <w:rFonts w:cstheme="minorHAnsi"/>
        </w:rPr>
        <w:t>81(5):</w:t>
      </w:r>
      <w:r>
        <w:rPr>
          <w:rFonts w:cstheme="minorHAnsi"/>
        </w:rPr>
        <w:t>4</w:t>
      </w:r>
      <w:r w:rsidRPr="001C45D9">
        <w:rPr>
          <w:rFonts w:cstheme="minorHAnsi"/>
        </w:rPr>
        <w:t xml:space="preserve">40-446. </w:t>
      </w:r>
    </w:p>
    <w:p w14:paraId="264A40D7" w14:textId="470311F7" w:rsidR="00FB0148" w:rsidRDefault="001C45D9" w:rsidP="007C1A9B">
      <w:pPr>
        <w:spacing w:after="0"/>
        <w:rPr>
          <w:rFonts w:cstheme="minorHAnsi"/>
        </w:rPr>
      </w:pPr>
      <w:r w:rsidRPr="00211597">
        <w:rPr>
          <w:rFonts w:cstheme="minorHAnsi"/>
        </w:rPr>
        <w:t>DOI:</w:t>
      </w:r>
      <w:r>
        <w:rPr>
          <w:rFonts w:cstheme="minorHAnsi"/>
        </w:rPr>
        <w:t xml:space="preserve"> </w:t>
      </w:r>
      <w:hyperlink r:id="rId16" w:history="1">
        <w:r w:rsidRPr="00393456">
          <w:rPr>
            <w:rStyle w:val="Hyperlink"/>
            <w:rFonts w:cstheme="minorHAnsi"/>
          </w:rPr>
          <w:t>https://doi.org/10.1097/01.ACM.0000222276.83082.87</w:t>
        </w:r>
      </w:hyperlink>
    </w:p>
    <w:p w14:paraId="42F03E4E" w14:textId="77777777" w:rsidR="001C45D9" w:rsidRPr="00A51ECB" w:rsidRDefault="001C45D9" w:rsidP="007C1A9B">
      <w:pPr>
        <w:spacing w:after="0"/>
        <w:rPr>
          <w:rFonts w:cstheme="minorHAnsi"/>
          <w:sz w:val="16"/>
          <w:szCs w:val="16"/>
        </w:rPr>
      </w:pPr>
    </w:p>
    <w:p w14:paraId="4059B9F6" w14:textId="77777777" w:rsidR="00A51ECB" w:rsidRDefault="001C45D9" w:rsidP="007C1A9B">
      <w:pPr>
        <w:spacing w:after="0"/>
        <w:rPr>
          <w:rFonts w:cstheme="minorHAnsi"/>
        </w:rPr>
      </w:pPr>
      <w:r w:rsidRPr="001C45D9">
        <w:rPr>
          <w:rFonts w:cstheme="minorHAnsi"/>
        </w:rPr>
        <w:t xml:space="preserve">Donnelly MJ, Thornton SC, Radabaugh CL, Friedland AR, Cross JT, Ruch-Ross HS. Characteristics of the Combined Internal Medicine-Pediatrics Workforce. Am J Med. 2015 Dec;128(12):1374-9. </w:t>
      </w:r>
    </w:p>
    <w:p w14:paraId="6EC74990" w14:textId="048B9153" w:rsidR="001C45D9" w:rsidRDefault="00A51ECB" w:rsidP="007C1A9B">
      <w:pPr>
        <w:spacing w:after="0"/>
        <w:rPr>
          <w:rFonts w:cstheme="minorHAnsi"/>
        </w:rPr>
      </w:pPr>
      <w:r w:rsidRPr="00211597">
        <w:rPr>
          <w:rFonts w:cstheme="minorHAnsi"/>
        </w:rPr>
        <w:t>DOI:</w:t>
      </w:r>
      <w:r>
        <w:rPr>
          <w:rFonts w:cstheme="minorHAnsi"/>
        </w:rPr>
        <w:t xml:space="preserve"> </w:t>
      </w:r>
      <w:hyperlink r:id="rId17" w:history="1">
        <w:r w:rsidRPr="00393456">
          <w:rPr>
            <w:rStyle w:val="Hyperlink"/>
            <w:rFonts w:cstheme="minorHAnsi"/>
          </w:rPr>
          <w:t>https://doi.org/10.1016/j.amjmed.2015.08.013</w:t>
        </w:r>
      </w:hyperlink>
    </w:p>
    <w:p w14:paraId="2B842903" w14:textId="77777777" w:rsidR="001C45D9" w:rsidRPr="00A51ECB" w:rsidRDefault="001C45D9" w:rsidP="007C1A9B">
      <w:pPr>
        <w:spacing w:after="0"/>
        <w:rPr>
          <w:rFonts w:cstheme="minorHAnsi"/>
          <w:sz w:val="16"/>
          <w:szCs w:val="16"/>
        </w:rPr>
      </w:pPr>
    </w:p>
    <w:p w14:paraId="0FF115E6" w14:textId="77777777" w:rsidR="00A51ECB" w:rsidRDefault="00A51ECB" w:rsidP="00211597">
      <w:pPr>
        <w:spacing w:after="0"/>
        <w:rPr>
          <w:rFonts w:cstheme="minorHAnsi"/>
        </w:rPr>
      </w:pPr>
      <w:r w:rsidRPr="00A51ECB">
        <w:rPr>
          <w:rFonts w:cstheme="minorHAnsi"/>
        </w:rPr>
        <w:t xml:space="preserve">Warren MJ, Dunn DW, Rushton J. Outcome measures of Triple Board Graduates, 1991-2003. J Am </w:t>
      </w:r>
      <w:proofErr w:type="spellStart"/>
      <w:r w:rsidRPr="00A51ECB">
        <w:rPr>
          <w:rFonts w:cstheme="minorHAnsi"/>
        </w:rPr>
        <w:t>Acad</w:t>
      </w:r>
      <w:proofErr w:type="spellEnd"/>
      <w:r w:rsidRPr="00A51ECB">
        <w:rPr>
          <w:rFonts w:cstheme="minorHAnsi"/>
        </w:rPr>
        <w:t xml:space="preserve"> Child </w:t>
      </w:r>
      <w:proofErr w:type="spellStart"/>
      <w:r w:rsidRPr="00A51ECB">
        <w:rPr>
          <w:rFonts w:cstheme="minorHAnsi"/>
        </w:rPr>
        <w:t>Adolesc</w:t>
      </w:r>
      <w:proofErr w:type="spellEnd"/>
      <w:r w:rsidRPr="00A51ECB">
        <w:rPr>
          <w:rFonts w:cstheme="minorHAnsi"/>
        </w:rPr>
        <w:t xml:space="preserve"> Psychiatry. 2006 Jun;45(6):700-708. </w:t>
      </w:r>
    </w:p>
    <w:p w14:paraId="7111BE90" w14:textId="3E238BEE" w:rsidR="00DB1CA7" w:rsidRDefault="00A51ECB" w:rsidP="00211597">
      <w:pPr>
        <w:spacing w:after="0"/>
        <w:rPr>
          <w:rFonts w:cstheme="minorHAnsi"/>
        </w:rPr>
      </w:pPr>
      <w:r w:rsidRPr="00211597">
        <w:rPr>
          <w:rFonts w:cstheme="minorHAnsi"/>
        </w:rPr>
        <w:t>DOI:</w:t>
      </w:r>
      <w:r>
        <w:rPr>
          <w:rFonts w:cstheme="minorHAnsi"/>
        </w:rPr>
        <w:t xml:space="preserve"> </w:t>
      </w:r>
      <w:hyperlink r:id="rId18" w:history="1">
        <w:r w:rsidRPr="00393456">
          <w:rPr>
            <w:rStyle w:val="Hyperlink"/>
            <w:rFonts w:cstheme="minorHAnsi"/>
          </w:rPr>
          <w:t>https://doi.org/10.1097/01.chi.0000214190.80863.05</w:t>
        </w:r>
      </w:hyperlink>
      <w:r>
        <w:rPr>
          <w:rFonts w:cstheme="minorHAnsi"/>
        </w:rPr>
        <w:t xml:space="preserve"> </w:t>
      </w:r>
    </w:p>
    <w:p w14:paraId="065BCDFF" w14:textId="77777777" w:rsidR="0037170E" w:rsidRPr="00A51ECB" w:rsidRDefault="0037170E" w:rsidP="00211597">
      <w:pPr>
        <w:spacing w:after="0"/>
        <w:rPr>
          <w:rFonts w:cstheme="minorHAnsi"/>
          <w:sz w:val="16"/>
          <w:szCs w:val="16"/>
        </w:rPr>
      </w:pPr>
    </w:p>
    <w:p w14:paraId="0850C5B8" w14:textId="77777777" w:rsidR="00A51ECB" w:rsidRDefault="00A51ECB" w:rsidP="00211597">
      <w:pPr>
        <w:spacing w:after="0"/>
        <w:rPr>
          <w:rFonts w:cstheme="minorHAnsi"/>
        </w:rPr>
      </w:pPr>
      <w:r w:rsidRPr="00A51ECB">
        <w:rPr>
          <w:rFonts w:cstheme="minorHAnsi"/>
        </w:rPr>
        <w:t xml:space="preserve">Gleason MM, Fritz GK. Innovative training in pediatrics, general psychiatry, and child psychiatry: background, outcomes, and experiences. </w:t>
      </w:r>
      <w:proofErr w:type="spellStart"/>
      <w:r w:rsidRPr="00A51ECB">
        <w:rPr>
          <w:rFonts w:cstheme="minorHAnsi"/>
        </w:rPr>
        <w:t>Acad</w:t>
      </w:r>
      <w:proofErr w:type="spellEnd"/>
      <w:r w:rsidRPr="00A51ECB">
        <w:rPr>
          <w:rFonts w:cstheme="minorHAnsi"/>
        </w:rPr>
        <w:t xml:space="preserve"> Psychiatry. 2009 Mar-Apr;33(2):99-104. </w:t>
      </w:r>
    </w:p>
    <w:p w14:paraId="2EB50874" w14:textId="0E549939" w:rsidR="00A51ECB" w:rsidRDefault="00A51ECB" w:rsidP="00211597">
      <w:pPr>
        <w:spacing w:after="0"/>
        <w:rPr>
          <w:rFonts w:cstheme="minorHAnsi"/>
        </w:rPr>
      </w:pPr>
      <w:r w:rsidRPr="00211597">
        <w:rPr>
          <w:rFonts w:cstheme="minorHAnsi"/>
        </w:rPr>
        <w:t>DOI:</w:t>
      </w:r>
      <w:r>
        <w:rPr>
          <w:rFonts w:cstheme="minorHAnsi"/>
        </w:rPr>
        <w:t xml:space="preserve"> </w:t>
      </w:r>
      <w:hyperlink r:id="rId19" w:history="1">
        <w:r w:rsidRPr="00393456">
          <w:rPr>
            <w:rStyle w:val="Hyperlink"/>
            <w:rFonts w:cstheme="minorHAnsi"/>
          </w:rPr>
          <w:t>https://doi.org/10.1176/appi.ap.33.2.99</w:t>
        </w:r>
      </w:hyperlink>
      <w:r>
        <w:rPr>
          <w:rFonts w:cstheme="minorHAnsi"/>
        </w:rPr>
        <w:t xml:space="preserve"> </w:t>
      </w:r>
    </w:p>
    <w:p w14:paraId="088A32CE" w14:textId="77777777" w:rsidR="00A51ECB" w:rsidRPr="00A51ECB" w:rsidRDefault="00A51ECB" w:rsidP="00211597">
      <w:pPr>
        <w:spacing w:after="0"/>
        <w:rPr>
          <w:rFonts w:cstheme="minorHAnsi"/>
          <w:sz w:val="16"/>
          <w:szCs w:val="16"/>
        </w:rPr>
      </w:pPr>
    </w:p>
    <w:p w14:paraId="42F850BB" w14:textId="2BC79B28" w:rsidR="0037170E" w:rsidRPr="0037170E" w:rsidRDefault="00A51ECB" w:rsidP="0037170E">
      <w:pPr>
        <w:spacing w:after="0"/>
        <w:rPr>
          <w:rFonts w:cstheme="minorHAnsi"/>
        </w:rPr>
      </w:pPr>
      <w:r>
        <w:rPr>
          <w:rFonts w:cstheme="minorHAnsi"/>
        </w:rPr>
        <w:t xml:space="preserve">Roach ES.  </w:t>
      </w:r>
      <w:r w:rsidRPr="0037170E">
        <w:rPr>
          <w:rFonts w:cstheme="minorHAnsi"/>
        </w:rPr>
        <w:t>A half-century check-up for child neurology training</w:t>
      </w:r>
      <w:r>
        <w:rPr>
          <w:rFonts w:cstheme="minorHAnsi"/>
        </w:rPr>
        <w:t xml:space="preserve">. </w:t>
      </w:r>
      <w:r w:rsidR="0037170E" w:rsidRPr="0037170E">
        <w:rPr>
          <w:rFonts w:cstheme="minorHAnsi"/>
        </w:rPr>
        <w:t>Annals of the Child Neurology Society</w:t>
      </w:r>
      <w:r w:rsidR="005E7A5C">
        <w:rPr>
          <w:rFonts w:cstheme="minorHAnsi"/>
        </w:rPr>
        <w:t xml:space="preserve"> </w:t>
      </w:r>
    </w:p>
    <w:p w14:paraId="3C41510E" w14:textId="2D16CA0F" w:rsidR="00A51ECB" w:rsidRDefault="00A51ECB" w:rsidP="0037170E">
      <w:pPr>
        <w:spacing w:after="0"/>
        <w:rPr>
          <w:rFonts w:cstheme="minorHAnsi"/>
        </w:rPr>
      </w:pPr>
      <w:r>
        <w:rPr>
          <w:rFonts w:cstheme="minorHAnsi"/>
        </w:rPr>
        <w:t xml:space="preserve">2023 Feb; </w:t>
      </w:r>
      <w:r w:rsidRPr="00A51ECB">
        <w:rPr>
          <w:rFonts w:cstheme="minorHAnsi"/>
        </w:rPr>
        <w:t>Ann Child Neurol Soc. 2023; 1: 7-12</w:t>
      </w:r>
      <w:r>
        <w:rPr>
          <w:rFonts w:cstheme="minorHAnsi"/>
        </w:rPr>
        <w:t xml:space="preserve">.  </w:t>
      </w:r>
      <w:r w:rsidRPr="00211597">
        <w:rPr>
          <w:rFonts w:cstheme="minorHAnsi"/>
        </w:rPr>
        <w:t>DOI:</w:t>
      </w:r>
      <w:r>
        <w:rPr>
          <w:rFonts w:cstheme="minorHAnsi"/>
        </w:rPr>
        <w:t xml:space="preserve"> </w:t>
      </w:r>
      <w:hyperlink r:id="rId20" w:history="1">
        <w:r w:rsidRPr="00393456">
          <w:rPr>
            <w:rStyle w:val="Hyperlink"/>
            <w:rFonts w:cstheme="minorHAnsi"/>
          </w:rPr>
          <w:t>https://doi.org/10.1002/cns3.20015</w:t>
        </w:r>
      </w:hyperlink>
    </w:p>
    <w:p w14:paraId="41C7BE7A" w14:textId="77777777" w:rsidR="00A51ECB" w:rsidRPr="00A51ECB" w:rsidRDefault="00A51ECB" w:rsidP="0037170E">
      <w:pPr>
        <w:spacing w:after="0"/>
        <w:rPr>
          <w:rFonts w:cstheme="minorHAnsi"/>
          <w:sz w:val="16"/>
          <w:szCs w:val="16"/>
        </w:rPr>
      </w:pPr>
    </w:p>
    <w:p w14:paraId="22F09686" w14:textId="45252189" w:rsidR="00B379BA" w:rsidRDefault="00B379BA" w:rsidP="00B379BA">
      <w:pPr>
        <w:spacing w:after="0"/>
        <w:rPr>
          <w:rFonts w:cstheme="minorHAnsi"/>
        </w:rPr>
      </w:pPr>
      <w:r>
        <w:rPr>
          <w:rFonts w:cstheme="minorHAnsi"/>
        </w:rPr>
        <w:t xml:space="preserve">Data </w:t>
      </w:r>
      <w:hyperlink r:id="rId21" w:history="1">
        <w:r w:rsidRPr="00EE708B">
          <w:rPr>
            <w:rStyle w:val="Hyperlink"/>
            <w:rFonts w:cstheme="minorHAnsi"/>
          </w:rPr>
          <w:t>2024-Main-Match-Results-and-Data-Final.pdf (nrmp.org)</w:t>
        </w:r>
      </w:hyperlink>
      <w:r>
        <w:rPr>
          <w:rFonts w:cstheme="minorHAnsi"/>
        </w:rPr>
        <w:t>, accessed 7.29.2024.</w:t>
      </w:r>
    </w:p>
    <w:p w14:paraId="70C35567" w14:textId="77777777" w:rsidR="0003233E" w:rsidRDefault="0003233E" w:rsidP="0037170E">
      <w:pPr>
        <w:spacing w:after="0"/>
        <w:rPr>
          <w:rFonts w:cstheme="minorHAnsi"/>
        </w:rPr>
      </w:pPr>
    </w:p>
    <w:p w14:paraId="52E82367" w14:textId="77777777" w:rsidR="00B05CC1" w:rsidRDefault="00B05CC1" w:rsidP="0037170E">
      <w:pPr>
        <w:spacing w:after="0"/>
        <w:rPr>
          <w:rFonts w:cstheme="minorHAnsi"/>
        </w:rPr>
      </w:pPr>
    </w:p>
    <w:p w14:paraId="7D72379B" w14:textId="6BACBD4D" w:rsidR="0074402D" w:rsidRDefault="00BA2751" w:rsidP="00BA2751">
      <w:pPr>
        <w:spacing w:after="0"/>
        <w:rPr>
          <w:rFonts w:cstheme="minorHAnsi"/>
        </w:rPr>
      </w:pPr>
      <w:r w:rsidRPr="00296BAC">
        <w:rPr>
          <w:rFonts w:ascii="Cambria" w:hAnsi="Cambria" w:cstheme="minorHAnsi"/>
          <w:i/>
          <w:iCs/>
          <w:color w:val="2F5496" w:themeColor="accent1" w:themeShade="BF"/>
          <w:sz w:val="24"/>
          <w:szCs w:val="24"/>
        </w:rPr>
        <w:t>A</w:t>
      </w:r>
      <w:r w:rsidR="0003233E">
        <w:rPr>
          <w:rFonts w:ascii="Cambria" w:hAnsi="Cambria" w:cstheme="minorHAnsi"/>
          <w:i/>
          <w:iCs/>
          <w:color w:val="2F5496" w:themeColor="accent1" w:themeShade="BF"/>
          <w:sz w:val="24"/>
          <w:szCs w:val="24"/>
        </w:rPr>
        <w:t>ppendix</w:t>
      </w:r>
      <w:r w:rsidR="00296BAC">
        <w:rPr>
          <w:rFonts w:ascii="Cambria" w:hAnsi="Cambria" w:cstheme="minorHAnsi"/>
          <w:i/>
          <w:iCs/>
          <w:color w:val="2F5496" w:themeColor="accent1" w:themeShade="BF"/>
          <w:sz w:val="24"/>
          <w:szCs w:val="24"/>
        </w:rPr>
        <w:t xml:space="preserve"> A</w:t>
      </w:r>
      <w:r w:rsidRPr="00BA2751">
        <w:rPr>
          <w:rFonts w:cstheme="minorHAnsi"/>
        </w:rPr>
        <w:t xml:space="preserve"> </w:t>
      </w:r>
    </w:p>
    <w:p w14:paraId="31A0DAC0" w14:textId="77777777" w:rsidR="0074402D" w:rsidRDefault="0074402D" w:rsidP="00BA2751">
      <w:pPr>
        <w:spacing w:after="0"/>
        <w:rPr>
          <w:rFonts w:cstheme="minorHAnsi"/>
        </w:rPr>
      </w:pPr>
    </w:p>
    <w:p w14:paraId="3F0EA3AC" w14:textId="21CC31D7" w:rsidR="00BA2751" w:rsidRDefault="00BA2751" w:rsidP="00BA2751">
      <w:pPr>
        <w:spacing w:after="0"/>
        <w:rPr>
          <w:rFonts w:cstheme="minorHAnsi"/>
        </w:rPr>
      </w:pPr>
      <w:r w:rsidRPr="00BA2751">
        <w:rPr>
          <w:rFonts w:cstheme="minorHAnsi"/>
        </w:rPr>
        <w:t xml:space="preserve">Guidelines on ABP requirements from: </w:t>
      </w:r>
      <w:hyperlink r:id="rId22" w:history="1">
        <w:r w:rsidRPr="00BA2751">
          <w:rPr>
            <w:rStyle w:val="Hyperlink"/>
            <w:rFonts w:cstheme="minorHAnsi"/>
          </w:rPr>
          <w:t>Combined Programs | The American Board of Pediatrics (abp.org)</w:t>
        </w:r>
      </w:hyperlink>
      <w:r w:rsidRPr="00BA2751">
        <w:rPr>
          <w:rFonts w:cstheme="minorHAnsi"/>
        </w:rPr>
        <w:t>; accessed 7.29.2024.]</w:t>
      </w:r>
    </w:p>
    <w:p w14:paraId="273B95D1" w14:textId="77777777" w:rsidR="0074402D" w:rsidRPr="00BA2751" w:rsidRDefault="0074402D" w:rsidP="00BA2751">
      <w:pPr>
        <w:spacing w:after="0"/>
        <w:rPr>
          <w:rFonts w:cstheme="minorHAnsi"/>
        </w:rPr>
      </w:pPr>
    </w:p>
    <w:tbl>
      <w:tblPr>
        <w:tblStyle w:val="TableGrid"/>
        <w:tblW w:w="0" w:type="auto"/>
        <w:jc w:val="center"/>
        <w:tblLook w:val="04A0" w:firstRow="1" w:lastRow="0" w:firstColumn="1" w:lastColumn="0" w:noHBand="0" w:noVBand="1"/>
      </w:tblPr>
      <w:tblGrid>
        <w:gridCol w:w="2312"/>
        <w:gridCol w:w="222"/>
        <w:gridCol w:w="2616"/>
        <w:gridCol w:w="4200"/>
      </w:tblGrid>
      <w:tr w:rsidR="00A519DA" w:rsidRPr="00BA2751" w14:paraId="7306C71A" w14:textId="77777777" w:rsidTr="00A2240E">
        <w:trPr>
          <w:jc w:val="center"/>
        </w:trPr>
        <w:tc>
          <w:tcPr>
            <w:tcW w:w="0" w:type="auto"/>
            <w:vAlign w:val="center"/>
          </w:tcPr>
          <w:p w14:paraId="2FA9C9EA" w14:textId="77777777" w:rsidR="00A519DA" w:rsidRPr="00BA2751" w:rsidRDefault="00A519DA" w:rsidP="00BA2751">
            <w:pPr>
              <w:rPr>
                <w:rFonts w:cstheme="minorHAnsi"/>
                <w:b/>
                <w:bCs/>
              </w:rPr>
            </w:pPr>
            <w:r w:rsidRPr="00BA2751">
              <w:rPr>
                <w:rFonts w:cstheme="minorHAnsi"/>
                <w:b/>
                <w:bCs/>
              </w:rPr>
              <w:t>Combined Program type</w:t>
            </w:r>
          </w:p>
        </w:tc>
        <w:tc>
          <w:tcPr>
            <w:tcW w:w="0" w:type="auto"/>
            <w:vAlign w:val="center"/>
          </w:tcPr>
          <w:p w14:paraId="1FB3D3FA" w14:textId="15C35C92" w:rsidR="00A519DA" w:rsidRPr="00BA2751" w:rsidRDefault="00A519DA" w:rsidP="00BA2751">
            <w:pPr>
              <w:rPr>
                <w:rFonts w:cstheme="minorHAnsi"/>
                <w:b/>
                <w:bCs/>
              </w:rPr>
            </w:pPr>
          </w:p>
        </w:tc>
        <w:tc>
          <w:tcPr>
            <w:tcW w:w="0" w:type="auto"/>
            <w:vAlign w:val="center"/>
          </w:tcPr>
          <w:p w14:paraId="24DB8AFB" w14:textId="77777777" w:rsidR="00A519DA" w:rsidRPr="00BA2751" w:rsidRDefault="00A519DA" w:rsidP="00BA2751">
            <w:pPr>
              <w:rPr>
                <w:rFonts w:cstheme="minorHAnsi"/>
                <w:b/>
                <w:bCs/>
              </w:rPr>
            </w:pPr>
            <w:r w:rsidRPr="00BA2751">
              <w:rPr>
                <w:rFonts w:cstheme="minorHAnsi"/>
                <w:b/>
                <w:bCs/>
              </w:rPr>
              <w:t>Link</w:t>
            </w:r>
          </w:p>
        </w:tc>
        <w:tc>
          <w:tcPr>
            <w:tcW w:w="0" w:type="auto"/>
            <w:vAlign w:val="center"/>
          </w:tcPr>
          <w:p w14:paraId="156F89D1" w14:textId="77777777" w:rsidR="00A519DA" w:rsidRPr="00BA2751" w:rsidRDefault="00A519DA" w:rsidP="00BA2751">
            <w:pPr>
              <w:rPr>
                <w:rFonts w:cstheme="minorHAnsi"/>
                <w:b/>
                <w:bCs/>
              </w:rPr>
            </w:pPr>
            <w:r w:rsidRPr="00BA2751">
              <w:rPr>
                <w:rFonts w:cstheme="minorHAnsi"/>
                <w:b/>
                <w:bCs/>
              </w:rPr>
              <w:t>Guidelines</w:t>
            </w:r>
          </w:p>
        </w:tc>
      </w:tr>
      <w:tr w:rsidR="00A519DA" w:rsidRPr="00BA2751" w14:paraId="6A35EBBF" w14:textId="77777777" w:rsidTr="00A2240E">
        <w:trPr>
          <w:jc w:val="center"/>
        </w:trPr>
        <w:tc>
          <w:tcPr>
            <w:tcW w:w="0" w:type="auto"/>
            <w:vAlign w:val="center"/>
          </w:tcPr>
          <w:p w14:paraId="462AA862" w14:textId="14AD7E9F" w:rsidR="00A519DA" w:rsidRPr="00BA2751" w:rsidRDefault="00A519DA" w:rsidP="00BA2751">
            <w:pPr>
              <w:rPr>
                <w:rFonts w:cstheme="minorHAnsi"/>
                <w:vertAlign w:val="superscript"/>
              </w:rPr>
            </w:pPr>
            <w:r w:rsidRPr="00BA2751">
              <w:rPr>
                <w:rFonts w:cstheme="minorHAnsi"/>
              </w:rPr>
              <w:t>Internal Medicine-Pediatrics (Med</w:t>
            </w:r>
            <w:r w:rsidR="00296BAC">
              <w:rPr>
                <w:rFonts w:cstheme="minorHAnsi"/>
              </w:rPr>
              <w:t>-</w:t>
            </w:r>
            <w:r w:rsidRPr="00BA2751">
              <w:rPr>
                <w:rFonts w:cstheme="minorHAnsi"/>
              </w:rPr>
              <w:t>Peds)</w:t>
            </w:r>
            <w:r w:rsidRPr="00BA2751">
              <w:rPr>
                <w:rFonts w:cstheme="minorHAnsi"/>
                <w:vertAlign w:val="superscript"/>
              </w:rPr>
              <w:t>1</w:t>
            </w:r>
          </w:p>
        </w:tc>
        <w:tc>
          <w:tcPr>
            <w:tcW w:w="0" w:type="auto"/>
            <w:vAlign w:val="center"/>
          </w:tcPr>
          <w:p w14:paraId="6D8A91F6" w14:textId="02C316FF" w:rsidR="00A519DA" w:rsidRPr="00BA2751" w:rsidRDefault="00A519DA" w:rsidP="00BA2751">
            <w:pPr>
              <w:rPr>
                <w:rFonts w:cstheme="minorHAnsi"/>
              </w:rPr>
            </w:pPr>
          </w:p>
        </w:tc>
        <w:tc>
          <w:tcPr>
            <w:tcW w:w="0" w:type="auto"/>
            <w:vAlign w:val="center"/>
          </w:tcPr>
          <w:p w14:paraId="77BA74EE" w14:textId="77777777" w:rsidR="00A519DA" w:rsidRPr="00BA2751" w:rsidRDefault="00A519DA" w:rsidP="00BA2751">
            <w:pPr>
              <w:rPr>
                <w:rFonts w:cstheme="minorHAnsi"/>
              </w:rPr>
            </w:pPr>
            <w:hyperlink r:id="rId23" w:history="1">
              <w:r w:rsidRPr="00BA2751">
                <w:rPr>
                  <w:rStyle w:val="Hyperlink"/>
                  <w:rFonts w:cstheme="minorHAnsi"/>
                </w:rPr>
                <w:t>Medicine-Pediatrics Program | The American Board of Pediatrics (abp.org)</w:t>
              </w:r>
            </w:hyperlink>
          </w:p>
        </w:tc>
        <w:tc>
          <w:tcPr>
            <w:tcW w:w="0" w:type="auto"/>
            <w:vAlign w:val="center"/>
          </w:tcPr>
          <w:p w14:paraId="4724CF6A" w14:textId="77777777" w:rsidR="00A519DA" w:rsidRPr="00BA2751" w:rsidRDefault="00A519DA" w:rsidP="00BA2751">
            <w:pPr>
              <w:rPr>
                <w:rFonts w:cstheme="minorHAnsi"/>
              </w:rPr>
            </w:pPr>
            <w:r w:rsidRPr="00BA2751">
              <w:rPr>
                <w:rFonts w:cstheme="minorHAnsi"/>
              </w:rPr>
              <w:t>Integrated 2 years IM and 2 years Pediatrics</w:t>
            </w:r>
          </w:p>
        </w:tc>
      </w:tr>
      <w:tr w:rsidR="00A519DA" w:rsidRPr="00BA2751" w14:paraId="6C9EB539" w14:textId="77777777" w:rsidTr="00A2240E">
        <w:trPr>
          <w:jc w:val="center"/>
        </w:trPr>
        <w:tc>
          <w:tcPr>
            <w:tcW w:w="0" w:type="auto"/>
            <w:vAlign w:val="center"/>
          </w:tcPr>
          <w:p w14:paraId="31A20136" w14:textId="77777777" w:rsidR="00A519DA" w:rsidRPr="00BA2751" w:rsidRDefault="00A519DA" w:rsidP="00BA2751">
            <w:pPr>
              <w:rPr>
                <w:rFonts w:cstheme="minorHAnsi"/>
              </w:rPr>
            </w:pPr>
            <w:r w:rsidRPr="00BA2751">
              <w:rPr>
                <w:rFonts w:cstheme="minorHAnsi"/>
              </w:rPr>
              <w:t>Pedi-Anesthesia</w:t>
            </w:r>
          </w:p>
        </w:tc>
        <w:tc>
          <w:tcPr>
            <w:tcW w:w="0" w:type="auto"/>
            <w:vAlign w:val="center"/>
          </w:tcPr>
          <w:p w14:paraId="2F155401" w14:textId="1155F2D5" w:rsidR="00A519DA" w:rsidRPr="00BA2751" w:rsidRDefault="00A519DA" w:rsidP="00BA2751">
            <w:pPr>
              <w:rPr>
                <w:rFonts w:cstheme="minorHAnsi"/>
              </w:rPr>
            </w:pPr>
          </w:p>
        </w:tc>
        <w:tc>
          <w:tcPr>
            <w:tcW w:w="0" w:type="auto"/>
            <w:vAlign w:val="center"/>
          </w:tcPr>
          <w:p w14:paraId="276F589B" w14:textId="77777777" w:rsidR="00A519DA" w:rsidRPr="00BA2751" w:rsidRDefault="00A519DA" w:rsidP="00BA2751">
            <w:pPr>
              <w:rPr>
                <w:rFonts w:cstheme="minorHAnsi"/>
              </w:rPr>
            </w:pPr>
            <w:hyperlink r:id="rId24" w:history="1">
              <w:r w:rsidRPr="00BA2751">
                <w:rPr>
                  <w:rStyle w:val="Hyperlink"/>
                  <w:rFonts w:cstheme="minorHAnsi"/>
                </w:rPr>
                <w:t>Pediatrics-Anesthesiology Program | The American Board of Pediatrics (abp.org)</w:t>
              </w:r>
            </w:hyperlink>
          </w:p>
        </w:tc>
        <w:tc>
          <w:tcPr>
            <w:tcW w:w="0" w:type="auto"/>
            <w:vAlign w:val="center"/>
          </w:tcPr>
          <w:p w14:paraId="75A6F075" w14:textId="5EDF5B06" w:rsidR="00A519DA" w:rsidRPr="00BA2751" w:rsidRDefault="00A519DA" w:rsidP="00BA2751">
            <w:pPr>
              <w:rPr>
                <w:rFonts w:cstheme="minorHAnsi"/>
              </w:rPr>
            </w:pPr>
            <w:r w:rsidRPr="00BA2751">
              <w:rPr>
                <w:rFonts w:cstheme="minorHAnsi"/>
              </w:rPr>
              <w:t>PGY1</w:t>
            </w:r>
            <w:r w:rsidR="00296BAC">
              <w:rPr>
                <w:rFonts w:cstheme="minorHAnsi"/>
              </w:rPr>
              <w:t>:</w:t>
            </w:r>
            <w:r w:rsidRPr="00BA2751">
              <w:rPr>
                <w:rFonts w:cstheme="minorHAnsi"/>
              </w:rPr>
              <w:t xml:space="preserve"> Peds</w:t>
            </w:r>
          </w:p>
          <w:p w14:paraId="2063BF44" w14:textId="39B3D709" w:rsidR="00A519DA" w:rsidRPr="00BA2751" w:rsidRDefault="00A519DA" w:rsidP="00BA2751">
            <w:pPr>
              <w:rPr>
                <w:rFonts w:cstheme="minorHAnsi"/>
              </w:rPr>
            </w:pPr>
            <w:r w:rsidRPr="00BA2751">
              <w:rPr>
                <w:rFonts w:cstheme="minorHAnsi"/>
              </w:rPr>
              <w:t>PGY2</w:t>
            </w:r>
            <w:r w:rsidR="00296BAC">
              <w:rPr>
                <w:rFonts w:cstheme="minorHAnsi"/>
              </w:rPr>
              <w:t>:</w:t>
            </w:r>
            <w:r w:rsidRPr="00BA2751">
              <w:rPr>
                <w:rFonts w:cstheme="minorHAnsi"/>
              </w:rPr>
              <w:t xml:space="preserve"> </w:t>
            </w:r>
            <w:proofErr w:type="spellStart"/>
            <w:r w:rsidRPr="00BA2751">
              <w:rPr>
                <w:rFonts w:cstheme="minorHAnsi"/>
              </w:rPr>
              <w:t>Anes</w:t>
            </w:r>
            <w:proofErr w:type="spellEnd"/>
          </w:p>
          <w:p w14:paraId="2DAD4E39" w14:textId="434D56A7" w:rsidR="00A519DA" w:rsidRPr="00BA2751" w:rsidRDefault="00A519DA" w:rsidP="00BA2751">
            <w:pPr>
              <w:rPr>
                <w:rFonts w:cstheme="minorHAnsi"/>
              </w:rPr>
            </w:pPr>
            <w:r w:rsidRPr="00BA2751">
              <w:rPr>
                <w:rFonts w:cstheme="minorHAnsi"/>
              </w:rPr>
              <w:t>PGY3-5</w:t>
            </w:r>
            <w:r w:rsidR="00296BAC">
              <w:rPr>
                <w:rFonts w:cstheme="minorHAnsi"/>
              </w:rPr>
              <w:t>:</w:t>
            </w:r>
            <w:r w:rsidRPr="00BA2751">
              <w:rPr>
                <w:rFonts w:cstheme="minorHAnsi"/>
              </w:rPr>
              <w:t xml:space="preserve"> 18mos each, no less than 3 </w:t>
            </w:r>
            <w:proofErr w:type="spellStart"/>
            <w:r w:rsidRPr="00BA2751">
              <w:rPr>
                <w:rFonts w:cstheme="minorHAnsi"/>
              </w:rPr>
              <w:t>mos</w:t>
            </w:r>
            <w:proofErr w:type="spellEnd"/>
            <w:r w:rsidRPr="00BA2751">
              <w:rPr>
                <w:rFonts w:cstheme="minorHAnsi"/>
              </w:rPr>
              <w:t xml:space="preserve"> of each year</w:t>
            </w:r>
          </w:p>
        </w:tc>
      </w:tr>
      <w:tr w:rsidR="00A519DA" w:rsidRPr="00BA2751" w14:paraId="6E5BEC88" w14:textId="77777777" w:rsidTr="00A2240E">
        <w:trPr>
          <w:jc w:val="center"/>
        </w:trPr>
        <w:tc>
          <w:tcPr>
            <w:tcW w:w="0" w:type="auto"/>
            <w:vAlign w:val="center"/>
          </w:tcPr>
          <w:p w14:paraId="1F9B47B7" w14:textId="77777777" w:rsidR="00A519DA" w:rsidRPr="00BA2751" w:rsidRDefault="00A519DA" w:rsidP="00BA2751">
            <w:pPr>
              <w:rPr>
                <w:rFonts w:cstheme="minorHAnsi"/>
              </w:rPr>
            </w:pPr>
            <w:r w:rsidRPr="00BA2751">
              <w:rPr>
                <w:rFonts w:cstheme="minorHAnsi"/>
              </w:rPr>
              <w:t>Pedi-EM</w:t>
            </w:r>
          </w:p>
        </w:tc>
        <w:tc>
          <w:tcPr>
            <w:tcW w:w="0" w:type="auto"/>
            <w:vAlign w:val="center"/>
          </w:tcPr>
          <w:p w14:paraId="231B02A3" w14:textId="29517FB8" w:rsidR="00A519DA" w:rsidRPr="00BA2751" w:rsidRDefault="00A519DA" w:rsidP="00BA2751">
            <w:pPr>
              <w:rPr>
                <w:rFonts w:cstheme="minorHAnsi"/>
              </w:rPr>
            </w:pPr>
          </w:p>
        </w:tc>
        <w:tc>
          <w:tcPr>
            <w:tcW w:w="0" w:type="auto"/>
            <w:vAlign w:val="center"/>
          </w:tcPr>
          <w:p w14:paraId="33413AFB" w14:textId="77777777" w:rsidR="00A519DA" w:rsidRPr="00BA2751" w:rsidRDefault="00A519DA" w:rsidP="00BA2751">
            <w:pPr>
              <w:rPr>
                <w:rFonts w:cstheme="minorHAnsi"/>
              </w:rPr>
            </w:pPr>
            <w:hyperlink r:id="rId25" w:history="1">
              <w:r w:rsidRPr="00BA2751">
                <w:rPr>
                  <w:rStyle w:val="Hyperlink"/>
                  <w:rFonts w:cstheme="minorHAnsi"/>
                </w:rPr>
                <w:t>Pediatrics Emergency Medicine Program | The American Board of Pediatrics (abp.org)</w:t>
              </w:r>
            </w:hyperlink>
          </w:p>
        </w:tc>
        <w:tc>
          <w:tcPr>
            <w:tcW w:w="0" w:type="auto"/>
            <w:vAlign w:val="center"/>
          </w:tcPr>
          <w:p w14:paraId="68808234" w14:textId="09020B1B" w:rsidR="00A519DA" w:rsidRPr="00BA2751" w:rsidRDefault="00A519DA" w:rsidP="00BA2751">
            <w:pPr>
              <w:rPr>
                <w:rFonts w:cstheme="minorHAnsi"/>
              </w:rPr>
            </w:pPr>
            <w:r w:rsidRPr="00BA2751">
              <w:rPr>
                <w:rFonts w:cstheme="minorHAnsi"/>
              </w:rPr>
              <w:t>PGY1</w:t>
            </w:r>
            <w:r w:rsidR="00296BAC">
              <w:rPr>
                <w:rFonts w:cstheme="minorHAnsi"/>
              </w:rPr>
              <w:t>:</w:t>
            </w:r>
            <w:r w:rsidRPr="00BA2751">
              <w:rPr>
                <w:rFonts w:cstheme="minorHAnsi"/>
              </w:rPr>
              <w:t xml:space="preserve"> 6mo Peds, 6 </w:t>
            </w:r>
            <w:proofErr w:type="spellStart"/>
            <w:r w:rsidRPr="00BA2751">
              <w:rPr>
                <w:rFonts w:cstheme="minorHAnsi"/>
              </w:rPr>
              <w:t>mos</w:t>
            </w:r>
            <w:proofErr w:type="spellEnd"/>
            <w:r w:rsidRPr="00BA2751">
              <w:rPr>
                <w:rFonts w:cstheme="minorHAnsi"/>
              </w:rPr>
              <w:t xml:space="preserve"> EM</w:t>
            </w:r>
          </w:p>
          <w:p w14:paraId="250FE89F" w14:textId="2E70B465" w:rsidR="00A519DA" w:rsidRPr="00BA2751" w:rsidRDefault="00A519DA" w:rsidP="00BA2751">
            <w:pPr>
              <w:rPr>
                <w:rFonts w:cstheme="minorHAnsi"/>
              </w:rPr>
            </w:pPr>
            <w:r w:rsidRPr="00BA2751">
              <w:rPr>
                <w:rFonts w:cstheme="minorHAnsi"/>
              </w:rPr>
              <w:t>PGY2-5</w:t>
            </w:r>
            <w:r w:rsidR="00296BAC">
              <w:rPr>
                <w:rFonts w:cstheme="minorHAnsi"/>
              </w:rPr>
              <w:t>:</w:t>
            </w:r>
            <w:r w:rsidRPr="00BA2751">
              <w:rPr>
                <w:rFonts w:cstheme="minorHAnsi"/>
              </w:rPr>
              <w:t xml:space="preserve"> minimum 3, max 6 consecutive </w:t>
            </w:r>
            <w:proofErr w:type="spellStart"/>
            <w:r w:rsidRPr="00BA2751">
              <w:rPr>
                <w:rFonts w:cstheme="minorHAnsi"/>
              </w:rPr>
              <w:t>mos</w:t>
            </w:r>
            <w:proofErr w:type="spellEnd"/>
            <w:r w:rsidRPr="00BA2751">
              <w:rPr>
                <w:rFonts w:cstheme="minorHAnsi"/>
              </w:rPr>
              <w:t xml:space="preserve"> under the direction of one specialty </w:t>
            </w:r>
          </w:p>
        </w:tc>
      </w:tr>
      <w:tr w:rsidR="00A519DA" w:rsidRPr="00BA2751" w14:paraId="34D2D88B" w14:textId="77777777" w:rsidTr="00A2240E">
        <w:trPr>
          <w:jc w:val="center"/>
        </w:trPr>
        <w:tc>
          <w:tcPr>
            <w:tcW w:w="0" w:type="auto"/>
            <w:vAlign w:val="center"/>
          </w:tcPr>
          <w:p w14:paraId="578E1644" w14:textId="77777777" w:rsidR="00A519DA" w:rsidRPr="00BA2751" w:rsidRDefault="00A519DA" w:rsidP="00BA2751">
            <w:pPr>
              <w:rPr>
                <w:rFonts w:cstheme="minorHAnsi"/>
              </w:rPr>
            </w:pPr>
            <w:r w:rsidRPr="00BA2751">
              <w:rPr>
                <w:rFonts w:cstheme="minorHAnsi"/>
              </w:rPr>
              <w:lastRenderedPageBreak/>
              <w:t>Pedi-Medical Genetics</w:t>
            </w:r>
          </w:p>
        </w:tc>
        <w:tc>
          <w:tcPr>
            <w:tcW w:w="0" w:type="auto"/>
            <w:vAlign w:val="center"/>
          </w:tcPr>
          <w:p w14:paraId="00F90819" w14:textId="369D7203" w:rsidR="00A519DA" w:rsidRPr="00BA2751" w:rsidRDefault="00A519DA" w:rsidP="00BA2751">
            <w:pPr>
              <w:rPr>
                <w:rFonts w:cstheme="minorHAnsi"/>
              </w:rPr>
            </w:pPr>
          </w:p>
        </w:tc>
        <w:tc>
          <w:tcPr>
            <w:tcW w:w="0" w:type="auto"/>
            <w:vAlign w:val="center"/>
          </w:tcPr>
          <w:p w14:paraId="5A4B4636" w14:textId="77777777" w:rsidR="00A519DA" w:rsidRPr="00BA2751" w:rsidRDefault="00A519DA" w:rsidP="00BA2751">
            <w:pPr>
              <w:rPr>
                <w:rFonts w:cstheme="minorHAnsi"/>
              </w:rPr>
            </w:pPr>
            <w:hyperlink r:id="rId26" w:history="1">
              <w:r w:rsidRPr="00BA2751">
                <w:rPr>
                  <w:rStyle w:val="Hyperlink"/>
                  <w:rFonts w:cstheme="minorHAnsi"/>
                </w:rPr>
                <w:t>Pediatrics-Medical Genetics Program | The American Board of Pediatrics (abp.org)</w:t>
              </w:r>
            </w:hyperlink>
          </w:p>
        </w:tc>
        <w:tc>
          <w:tcPr>
            <w:tcW w:w="0" w:type="auto"/>
            <w:vAlign w:val="center"/>
          </w:tcPr>
          <w:p w14:paraId="14D16EAB" w14:textId="34C55943" w:rsidR="00A519DA" w:rsidRPr="00BA2751" w:rsidRDefault="00A519DA" w:rsidP="00BA2751">
            <w:pPr>
              <w:rPr>
                <w:rFonts w:cstheme="minorHAnsi"/>
              </w:rPr>
            </w:pPr>
            <w:r w:rsidRPr="00BA2751">
              <w:rPr>
                <w:rFonts w:cstheme="minorHAnsi"/>
              </w:rPr>
              <w:t>PGY1</w:t>
            </w:r>
            <w:r w:rsidR="00296BAC">
              <w:rPr>
                <w:rFonts w:cstheme="minorHAnsi"/>
              </w:rPr>
              <w:t>:</w:t>
            </w:r>
            <w:r w:rsidRPr="00BA2751">
              <w:rPr>
                <w:rFonts w:cstheme="minorHAnsi"/>
              </w:rPr>
              <w:t xml:space="preserve"> Peds “in direct patient care experiences”</w:t>
            </w:r>
          </w:p>
          <w:p w14:paraId="418F62EC" w14:textId="11FE3FA0" w:rsidR="00A519DA" w:rsidRPr="00BA2751" w:rsidRDefault="00A519DA" w:rsidP="00BA2751">
            <w:pPr>
              <w:rPr>
                <w:rFonts w:cstheme="minorHAnsi"/>
              </w:rPr>
            </w:pPr>
            <w:r w:rsidRPr="00BA2751">
              <w:rPr>
                <w:rFonts w:cstheme="minorHAnsi"/>
              </w:rPr>
              <w:t>PGY2-4</w:t>
            </w:r>
            <w:r w:rsidR="00296BAC">
              <w:rPr>
                <w:rFonts w:cstheme="minorHAnsi"/>
              </w:rPr>
              <w:t>:</w:t>
            </w:r>
            <w:r w:rsidRPr="00BA2751">
              <w:rPr>
                <w:rFonts w:cstheme="minorHAnsi"/>
              </w:rPr>
              <w:t xml:space="preserve"> continuous assignment to one specialty or the other should be for not less than 3 or more than 6 months’ duration in any given year, with the option for up to 9 months spent in clinical genetics and genomics in the 4th year. </w:t>
            </w:r>
          </w:p>
        </w:tc>
      </w:tr>
      <w:tr w:rsidR="00A519DA" w:rsidRPr="00BA2751" w14:paraId="211BA11B" w14:textId="77777777" w:rsidTr="00A2240E">
        <w:trPr>
          <w:jc w:val="center"/>
        </w:trPr>
        <w:tc>
          <w:tcPr>
            <w:tcW w:w="0" w:type="auto"/>
            <w:vAlign w:val="center"/>
          </w:tcPr>
          <w:p w14:paraId="17CA1A0D" w14:textId="77777777" w:rsidR="00A519DA" w:rsidRPr="00BA2751" w:rsidRDefault="00A519DA" w:rsidP="00BA2751">
            <w:pPr>
              <w:rPr>
                <w:rFonts w:cstheme="minorHAnsi"/>
              </w:rPr>
            </w:pPr>
            <w:r w:rsidRPr="00BA2751">
              <w:rPr>
                <w:rFonts w:cstheme="minorHAnsi"/>
              </w:rPr>
              <w:t>Pedi Physical Medicine &amp;Rehabilitation</w:t>
            </w:r>
          </w:p>
        </w:tc>
        <w:tc>
          <w:tcPr>
            <w:tcW w:w="0" w:type="auto"/>
            <w:vAlign w:val="center"/>
          </w:tcPr>
          <w:p w14:paraId="3F561820" w14:textId="512BB175" w:rsidR="00A519DA" w:rsidRPr="00BA2751" w:rsidRDefault="00A519DA" w:rsidP="00BA2751">
            <w:pPr>
              <w:rPr>
                <w:rFonts w:cstheme="minorHAnsi"/>
              </w:rPr>
            </w:pPr>
          </w:p>
        </w:tc>
        <w:tc>
          <w:tcPr>
            <w:tcW w:w="0" w:type="auto"/>
            <w:vAlign w:val="center"/>
          </w:tcPr>
          <w:p w14:paraId="0A4F1513" w14:textId="77777777" w:rsidR="00A519DA" w:rsidRPr="00BA2751" w:rsidRDefault="00A519DA" w:rsidP="00BA2751">
            <w:pPr>
              <w:rPr>
                <w:rFonts w:cstheme="minorHAnsi"/>
              </w:rPr>
            </w:pPr>
            <w:hyperlink r:id="rId27" w:history="1">
              <w:r w:rsidRPr="00BA2751">
                <w:rPr>
                  <w:rStyle w:val="Hyperlink"/>
                  <w:rFonts w:cstheme="minorHAnsi"/>
                </w:rPr>
                <w:t>Pediatrics-Physical Medicine and Rehabilitation | The American Board of Pediatrics (abp.org)</w:t>
              </w:r>
            </w:hyperlink>
          </w:p>
        </w:tc>
        <w:tc>
          <w:tcPr>
            <w:tcW w:w="0" w:type="auto"/>
            <w:vAlign w:val="center"/>
          </w:tcPr>
          <w:p w14:paraId="16E839AB" w14:textId="61DBA042" w:rsidR="00A519DA" w:rsidRPr="00BA2751" w:rsidRDefault="00A519DA" w:rsidP="00BA2751">
            <w:pPr>
              <w:rPr>
                <w:rFonts w:cstheme="minorHAnsi"/>
              </w:rPr>
            </w:pPr>
            <w:r w:rsidRPr="00BA2751">
              <w:rPr>
                <w:rFonts w:cstheme="minorHAnsi"/>
              </w:rPr>
              <w:t>PGY1</w:t>
            </w:r>
            <w:r w:rsidR="00296BAC">
              <w:rPr>
                <w:rFonts w:cstheme="minorHAnsi"/>
              </w:rPr>
              <w:t>:</w:t>
            </w:r>
            <w:r w:rsidRPr="00BA2751">
              <w:rPr>
                <w:rFonts w:cstheme="minorHAnsi"/>
              </w:rPr>
              <w:t xml:space="preserve"> Pediatrics</w:t>
            </w:r>
          </w:p>
          <w:p w14:paraId="65F91EB3" w14:textId="315D3AF0" w:rsidR="00A519DA" w:rsidRPr="00BA2751" w:rsidRDefault="00A519DA" w:rsidP="00BA2751">
            <w:pPr>
              <w:rPr>
                <w:rFonts w:cstheme="minorHAnsi"/>
              </w:rPr>
            </w:pPr>
            <w:r w:rsidRPr="00BA2751">
              <w:rPr>
                <w:rFonts w:cstheme="minorHAnsi"/>
              </w:rPr>
              <w:t>PGY2-5: except for one consecutive 12-month period that may be spent in physical medicine and rehabilitation, continuous assignment to one specialty or the other should be not less than 3 or more than six months’ duration in any given year.</w:t>
            </w:r>
          </w:p>
        </w:tc>
      </w:tr>
      <w:tr w:rsidR="00A519DA" w:rsidRPr="00BA2751" w14:paraId="2B319BB8" w14:textId="77777777" w:rsidTr="00A2240E">
        <w:trPr>
          <w:jc w:val="center"/>
        </w:trPr>
        <w:tc>
          <w:tcPr>
            <w:tcW w:w="0" w:type="auto"/>
            <w:vAlign w:val="center"/>
          </w:tcPr>
          <w:p w14:paraId="3C0047C0" w14:textId="77777777" w:rsidR="00A519DA" w:rsidRPr="00BA2751" w:rsidRDefault="00A519DA" w:rsidP="00BA2751">
            <w:pPr>
              <w:rPr>
                <w:rFonts w:cstheme="minorHAnsi"/>
                <w:vertAlign w:val="superscript"/>
              </w:rPr>
            </w:pPr>
            <w:r w:rsidRPr="00BA2751">
              <w:rPr>
                <w:rFonts w:cstheme="minorHAnsi"/>
              </w:rPr>
              <w:t>Pedi-Psychiatry-Child &amp; Adol Psychiatry-Psychiatry</w:t>
            </w:r>
            <w:r w:rsidRPr="00BA2751">
              <w:rPr>
                <w:rFonts w:cstheme="minorHAnsi"/>
                <w:vertAlign w:val="superscript"/>
              </w:rPr>
              <w:t>1</w:t>
            </w:r>
          </w:p>
          <w:p w14:paraId="71CD5A67" w14:textId="77777777" w:rsidR="00A519DA" w:rsidRPr="00BA2751" w:rsidRDefault="00A519DA" w:rsidP="00BA2751">
            <w:pPr>
              <w:rPr>
                <w:rFonts w:cstheme="minorHAnsi"/>
              </w:rPr>
            </w:pPr>
            <w:r w:rsidRPr="00BA2751">
              <w:rPr>
                <w:rFonts w:cstheme="minorHAnsi"/>
              </w:rPr>
              <w:t>(Triple Board)</w:t>
            </w:r>
          </w:p>
        </w:tc>
        <w:tc>
          <w:tcPr>
            <w:tcW w:w="0" w:type="auto"/>
            <w:vAlign w:val="center"/>
          </w:tcPr>
          <w:p w14:paraId="6E121076" w14:textId="1443C394" w:rsidR="00A519DA" w:rsidRPr="00BA2751" w:rsidRDefault="00A519DA" w:rsidP="00BA2751">
            <w:pPr>
              <w:rPr>
                <w:rFonts w:cstheme="minorHAnsi"/>
              </w:rPr>
            </w:pPr>
          </w:p>
        </w:tc>
        <w:tc>
          <w:tcPr>
            <w:tcW w:w="0" w:type="auto"/>
            <w:vAlign w:val="center"/>
          </w:tcPr>
          <w:p w14:paraId="5061FA95" w14:textId="77777777" w:rsidR="00A519DA" w:rsidRPr="00BA2751" w:rsidRDefault="00A519DA" w:rsidP="00BA2751">
            <w:pPr>
              <w:rPr>
                <w:rFonts w:cstheme="minorHAnsi"/>
              </w:rPr>
            </w:pPr>
            <w:hyperlink r:id="rId28" w:history="1">
              <w:r w:rsidRPr="00BA2751">
                <w:rPr>
                  <w:rStyle w:val="Hyperlink"/>
                  <w:rFonts w:cstheme="minorHAnsi"/>
                </w:rPr>
                <w:t>Pediatrics-Psychiatry/Child and Adolescent Psychiatry | The American Board of Pediatrics (abp.org)</w:t>
              </w:r>
            </w:hyperlink>
          </w:p>
        </w:tc>
        <w:tc>
          <w:tcPr>
            <w:tcW w:w="0" w:type="auto"/>
            <w:vAlign w:val="center"/>
          </w:tcPr>
          <w:p w14:paraId="59D71446" w14:textId="60AAD8FC" w:rsidR="00A519DA" w:rsidRPr="00BA2751" w:rsidRDefault="00A519DA" w:rsidP="00BA2751">
            <w:pPr>
              <w:rPr>
                <w:rFonts w:cstheme="minorHAnsi"/>
              </w:rPr>
            </w:pPr>
            <w:r w:rsidRPr="00BA2751">
              <w:rPr>
                <w:rFonts w:cstheme="minorHAnsi"/>
              </w:rPr>
              <w:t xml:space="preserve">24 </w:t>
            </w:r>
            <w:proofErr w:type="spellStart"/>
            <w:r w:rsidRPr="00BA2751">
              <w:rPr>
                <w:rFonts w:cstheme="minorHAnsi"/>
              </w:rPr>
              <w:t>mos</w:t>
            </w:r>
            <w:proofErr w:type="spellEnd"/>
            <w:r w:rsidRPr="00BA2751">
              <w:rPr>
                <w:rFonts w:cstheme="minorHAnsi"/>
              </w:rPr>
              <w:t xml:space="preserve"> Pediatrics, 18 </w:t>
            </w:r>
            <w:proofErr w:type="spellStart"/>
            <w:r w:rsidRPr="00BA2751">
              <w:rPr>
                <w:rFonts w:cstheme="minorHAnsi"/>
              </w:rPr>
              <w:t>mos</w:t>
            </w:r>
            <w:proofErr w:type="spellEnd"/>
            <w:r w:rsidRPr="00BA2751">
              <w:rPr>
                <w:rFonts w:cstheme="minorHAnsi"/>
              </w:rPr>
              <w:t xml:space="preserve"> Psychiatry, 18</w:t>
            </w:r>
            <w:r w:rsidR="00296BAC">
              <w:rPr>
                <w:rFonts w:cstheme="minorHAnsi"/>
              </w:rPr>
              <w:t xml:space="preserve"> </w:t>
            </w:r>
            <w:proofErr w:type="spellStart"/>
            <w:r w:rsidRPr="00BA2751">
              <w:rPr>
                <w:rFonts w:cstheme="minorHAnsi"/>
              </w:rPr>
              <w:t>mos</w:t>
            </w:r>
            <w:proofErr w:type="spellEnd"/>
            <w:r w:rsidRPr="00BA2751">
              <w:rPr>
                <w:rFonts w:cstheme="minorHAnsi"/>
              </w:rPr>
              <w:t xml:space="preserve"> Child and Adolescent Psychiatry</w:t>
            </w:r>
          </w:p>
        </w:tc>
      </w:tr>
      <w:tr w:rsidR="00505141" w:rsidRPr="00BA2751" w14:paraId="198A8F2D" w14:textId="77777777" w:rsidTr="00DB1FD7">
        <w:trPr>
          <w:jc w:val="center"/>
        </w:trPr>
        <w:tc>
          <w:tcPr>
            <w:tcW w:w="0" w:type="auto"/>
            <w:gridSpan w:val="4"/>
            <w:vAlign w:val="center"/>
          </w:tcPr>
          <w:p w14:paraId="0D65E839" w14:textId="6CEFE1DB" w:rsidR="00505141" w:rsidRPr="00BA2751" w:rsidRDefault="00505141" w:rsidP="00BA2751">
            <w:pPr>
              <w:rPr>
                <w:rFonts w:cstheme="minorHAnsi"/>
              </w:rPr>
            </w:pPr>
            <w:r w:rsidRPr="00BA2751">
              <w:rPr>
                <w:rFonts w:cstheme="minorHAnsi"/>
                <w:b/>
                <w:bCs/>
              </w:rPr>
              <w:t>Non-standard pathways</w:t>
            </w:r>
          </w:p>
        </w:tc>
      </w:tr>
      <w:tr w:rsidR="00A519DA" w:rsidRPr="00BA2751" w14:paraId="43DC56C6" w14:textId="77777777" w:rsidTr="00A2240E">
        <w:trPr>
          <w:jc w:val="center"/>
        </w:trPr>
        <w:tc>
          <w:tcPr>
            <w:tcW w:w="0" w:type="auto"/>
            <w:vAlign w:val="center"/>
          </w:tcPr>
          <w:p w14:paraId="73A37B39" w14:textId="77777777" w:rsidR="00A519DA" w:rsidRPr="00BA2751" w:rsidRDefault="00A519DA" w:rsidP="00BA2751">
            <w:pPr>
              <w:rPr>
                <w:rFonts w:cstheme="minorHAnsi"/>
              </w:rPr>
            </w:pPr>
            <w:r w:rsidRPr="00BA2751">
              <w:rPr>
                <w:rFonts w:cstheme="minorHAnsi"/>
              </w:rPr>
              <w:t>Child Neurology</w:t>
            </w:r>
            <w:r w:rsidRPr="00BA2751">
              <w:rPr>
                <w:rFonts w:cstheme="minorHAnsi"/>
                <w:vertAlign w:val="superscript"/>
              </w:rPr>
              <w:t>2</w:t>
            </w:r>
          </w:p>
        </w:tc>
        <w:tc>
          <w:tcPr>
            <w:tcW w:w="0" w:type="auto"/>
            <w:vAlign w:val="center"/>
          </w:tcPr>
          <w:p w14:paraId="61BB3DA7" w14:textId="080F3316" w:rsidR="00A519DA" w:rsidRPr="00BA2751" w:rsidRDefault="00A519DA" w:rsidP="00BA2751">
            <w:pPr>
              <w:rPr>
                <w:rFonts w:cstheme="minorHAnsi"/>
              </w:rPr>
            </w:pPr>
          </w:p>
        </w:tc>
        <w:tc>
          <w:tcPr>
            <w:tcW w:w="0" w:type="auto"/>
            <w:vAlign w:val="center"/>
          </w:tcPr>
          <w:p w14:paraId="6AA9CAA0" w14:textId="77777777" w:rsidR="00A519DA" w:rsidRPr="00BA2751" w:rsidRDefault="00A519DA" w:rsidP="00BA2751">
            <w:pPr>
              <w:rPr>
                <w:rFonts w:cstheme="minorHAnsi"/>
              </w:rPr>
            </w:pPr>
            <w:hyperlink r:id="rId29" w:history="1">
              <w:r w:rsidRPr="00BA2751">
                <w:rPr>
                  <w:rStyle w:val="Hyperlink"/>
                  <w:rFonts w:cstheme="minorHAnsi"/>
                </w:rPr>
                <w:t>Pediatrics-Neurology | The American Board of Pediatrics (abp.org)</w:t>
              </w:r>
            </w:hyperlink>
          </w:p>
        </w:tc>
        <w:tc>
          <w:tcPr>
            <w:tcW w:w="0" w:type="auto"/>
            <w:vAlign w:val="center"/>
          </w:tcPr>
          <w:p w14:paraId="0ECF5AD5" w14:textId="77777777" w:rsidR="00A519DA" w:rsidRPr="00BA2751" w:rsidRDefault="00A519DA" w:rsidP="00BA2751">
            <w:pPr>
              <w:rPr>
                <w:rFonts w:cstheme="minorHAnsi"/>
              </w:rPr>
            </w:pPr>
            <w:r w:rsidRPr="00BA2751">
              <w:rPr>
                <w:rFonts w:cstheme="minorHAnsi"/>
              </w:rPr>
              <w:t>A special agreement exists between the American Board of Pediatrics (ABP) and the American Board of Psychiatry and Neurology (ABPN) whereby an applicant who completes at least two years of accredited training in general comprehensive pediatrics, in addition to the necessary training to meet the requirements for neurology certification with special qualifications in child neurology, fulfills the training requirements of both the ABP and the ABPN</w:t>
            </w:r>
          </w:p>
        </w:tc>
      </w:tr>
      <w:tr w:rsidR="00A519DA" w:rsidRPr="00BA2751" w14:paraId="7AA0CD25" w14:textId="77777777" w:rsidTr="00A2240E">
        <w:trPr>
          <w:jc w:val="center"/>
        </w:trPr>
        <w:tc>
          <w:tcPr>
            <w:tcW w:w="0" w:type="auto"/>
            <w:vAlign w:val="center"/>
          </w:tcPr>
          <w:p w14:paraId="76F9C903" w14:textId="77777777" w:rsidR="00A519DA" w:rsidRPr="00BA2751" w:rsidRDefault="00A519DA" w:rsidP="00BA2751">
            <w:pPr>
              <w:rPr>
                <w:rFonts w:cstheme="minorHAnsi"/>
                <w:vertAlign w:val="superscript"/>
              </w:rPr>
            </w:pPr>
            <w:r w:rsidRPr="00BA2751">
              <w:rPr>
                <w:rFonts w:cstheme="minorHAnsi"/>
              </w:rPr>
              <w:t>Neurodevelopmental Disabilities</w:t>
            </w:r>
            <w:r w:rsidRPr="00BA2751">
              <w:rPr>
                <w:rFonts w:cstheme="minorHAnsi"/>
                <w:vertAlign w:val="superscript"/>
              </w:rPr>
              <w:t>2</w:t>
            </w:r>
          </w:p>
        </w:tc>
        <w:tc>
          <w:tcPr>
            <w:tcW w:w="0" w:type="auto"/>
            <w:vAlign w:val="center"/>
          </w:tcPr>
          <w:p w14:paraId="67A1652F" w14:textId="4A27989A" w:rsidR="00A519DA" w:rsidRPr="00BA2751" w:rsidRDefault="00A519DA" w:rsidP="00BA2751">
            <w:pPr>
              <w:rPr>
                <w:rFonts w:cstheme="minorHAnsi"/>
              </w:rPr>
            </w:pPr>
          </w:p>
        </w:tc>
        <w:tc>
          <w:tcPr>
            <w:tcW w:w="0" w:type="auto"/>
            <w:vAlign w:val="center"/>
          </w:tcPr>
          <w:p w14:paraId="25A0502F" w14:textId="77777777" w:rsidR="00A519DA" w:rsidRPr="00BA2751" w:rsidRDefault="00A519DA" w:rsidP="00BA2751">
            <w:pPr>
              <w:rPr>
                <w:rFonts w:cstheme="minorHAnsi"/>
              </w:rPr>
            </w:pPr>
            <w:hyperlink r:id="rId30" w:history="1">
              <w:r w:rsidRPr="00BA2751">
                <w:rPr>
                  <w:rStyle w:val="Hyperlink"/>
                  <w:rFonts w:cstheme="minorHAnsi"/>
                </w:rPr>
                <w:t>Pediatrics-Neurodevelopmental Disabilities Pathway | The American Board of Pediatrics (abp.org)</w:t>
              </w:r>
            </w:hyperlink>
          </w:p>
        </w:tc>
        <w:tc>
          <w:tcPr>
            <w:tcW w:w="0" w:type="auto"/>
            <w:vAlign w:val="center"/>
          </w:tcPr>
          <w:p w14:paraId="1230F12C" w14:textId="77777777" w:rsidR="00A519DA" w:rsidRPr="00BA2751" w:rsidRDefault="00A519DA" w:rsidP="00BA2751">
            <w:pPr>
              <w:rPr>
                <w:rFonts w:cstheme="minorHAnsi"/>
              </w:rPr>
            </w:pPr>
            <w:r w:rsidRPr="00BA2751">
              <w:rPr>
                <w:rFonts w:cstheme="minorHAnsi"/>
              </w:rPr>
              <w:t>The American Board of Psychiatry and Neurology (ABPN) offers a subspecialty certificate in neurodevelopmental disabilities whereby an applicant who completes at least 2 years of accredited training in general comprehensive pediatrics, in addition to the necessary training to meet the requirements for neurology certification with special qualifications in child neurology and in neurodevelopmental disabilities fulfills the training requirements of both the ABP and the ABPN.</w:t>
            </w:r>
          </w:p>
        </w:tc>
      </w:tr>
      <w:tr w:rsidR="00E319B5" w:rsidRPr="00BA2751" w14:paraId="2F377B1B" w14:textId="77777777" w:rsidTr="00EC4034">
        <w:trPr>
          <w:jc w:val="center"/>
        </w:trPr>
        <w:tc>
          <w:tcPr>
            <w:tcW w:w="0" w:type="auto"/>
            <w:shd w:val="clear" w:color="auto" w:fill="D9D9D9" w:themeFill="background1" w:themeFillShade="D9"/>
            <w:vAlign w:val="center"/>
          </w:tcPr>
          <w:p w14:paraId="05EAEC12" w14:textId="79242F74" w:rsidR="00E319B5" w:rsidRPr="00BA2751" w:rsidRDefault="00E319B5" w:rsidP="00BA2751">
            <w:pPr>
              <w:rPr>
                <w:rFonts w:cstheme="minorHAnsi"/>
              </w:rPr>
            </w:pPr>
            <w:r w:rsidRPr="00BA2751">
              <w:rPr>
                <w:rFonts w:cstheme="minorHAnsi"/>
              </w:rPr>
              <w:t>Notable additional requirements</w:t>
            </w:r>
          </w:p>
        </w:tc>
        <w:tc>
          <w:tcPr>
            <w:tcW w:w="0" w:type="auto"/>
            <w:gridSpan w:val="3"/>
            <w:shd w:val="clear" w:color="auto" w:fill="D9D9D9" w:themeFill="background1" w:themeFillShade="D9"/>
            <w:vAlign w:val="center"/>
          </w:tcPr>
          <w:p w14:paraId="43FAB54B" w14:textId="77777777" w:rsidR="00E319B5" w:rsidRPr="00E319B5" w:rsidRDefault="00E319B5" w:rsidP="00E319B5">
            <w:pPr>
              <w:numPr>
                <w:ilvl w:val="0"/>
                <w:numId w:val="9"/>
              </w:numPr>
              <w:rPr>
                <w:rFonts w:cstheme="minorHAnsi"/>
              </w:rPr>
            </w:pPr>
            <w:r w:rsidRPr="00E319B5">
              <w:rPr>
                <w:rFonts w:cstheme="minorHAnsi"/>
              </w:rPr>
              <w:t xml:space="preserve">minimum of 36 half-day sessions per year of a longitudinal outpatient experience in a continuity clinic </w:t>
            </w:r>
            <w:r w:rsidRPr="00E319B5">
              <w:rPr>
                <w:rFonts w:cstheme="minorHAnsi"/>
                <w:u w:val="single"/>
              </w:rPr>
              <w:t>throughout training</w:t>
            </w:r>
            <w:r w:rsidRPr="00E319B5">
              <w:rPr>
                <w:rFonts w:cstheme="minorHAnsi"/>
              </w:rPr>
              <w:t xml:space="preserve">. The sessions must not be scheduled in </w:t>
            </w:r>
            <w:proofErr w:type="gramStart"/>
            <w:r w:rsidRPr="00E319B5">
              <w:rPr>
                <w:rFonts w:cstheme="minorHAnsi"/>
              </w:rPr>
              <w:t>a time period</w:t>
            </w:r>
            <w:proofErr w:type="gramEnd"/>
            <w:r w:rsidRPr="00E319B5">
              <w:rPr>
                <w:rFonts w:cstheme="minorHAnsi"/>
              </w:rPr>
              <w:t xml:space="preserve"> fewer than 26 weeks per year.</w:t>
            </w:r>
          </w:p>
          <w:p w14:paraId="0409CE20" w14:textId="77777777" w:rsidR="00E319B5" w:rsidRPr="00E319B5" w:rsidRDefault="00E319B5" w:rsidP="00E319B5">
            <w:pPr>
              <w:numPr>
                <w:ilvl w:val="0"/>
                <w:numId w:val="9"/>
              </w:numPr>
              <w:rPr>
                <w:rFonts w:cstheme="minorHAnsi"/>
              </w:rPr>
            </w:pPr>
            <w:r w:rsidRPr="00E319B5">
              <w:rPr>
                <w:rFonts w:cstheme="minorHAnsi"/>
              </w:rPr>
              <w:lastRenderedPageBreak/>
              <w:t xml:space="preserve">minimum of 36 half-day sessions per year of a longitudinal outpatient experience in a continuity clinic </w:t>
            </w:r>
            <w:r w:rsidRPr="00E319B5">
              <w:rPr>
                <w:rFonts w:cstheme="minorHAnsi"/>
                <w:u w:val="single"/>
              </w:rPr>
              <w:t>during the pediatric-specific years of training</w:t>
            </w:r>
            <w:r w:rsidRPr="00E319B5">
              <w:rPr>
                <w:rFonts w:cstheme="minorHAnsi"/>
              </w:rPr>
              <w:t xml:space="preserve">. The sessions must not be scheduled in </w:t>
            </w:r>
            <w:proofErr w:type="gramStart"/>
            <w:r w:rsidRPr="00E319B5">
              <w:rPr>
                <w:rFonts w:cstheme="minorHAnsi"/>
              </w:rPr>
              <w:t>a time period</w:t>
            </w:r>
            <w:proofErr w:type="gramEnd"/>
            <w:r w:rsidRPr="00E319B5">
              <w:rPr>
                <w:rFonts w:cstheme="minorHAnsi"/>
              </w:rPr>
              <w:t xml:space="preserve"> fewer than 26 weeks per year.</w:t>
            </w:r>
          </w:p>
          <w:p w14:paraId="1F2A276E" w14:textId="77777777" w:rsidR="00E319B5" w:rsidRPr="00BA2751" w:rsidRDefault="00E319B5" w:rsidP="00BA2751">
            <w:pPr>
              <w:rPr>
                <w:rFonts w:cstheme="minorHAnsi"/>
              </w:rPr>
            </w:pPr>
          </w:p>
        </w:tc>
      </w:tr>
    </w:tbl>
    <w:p w14:paraId="208970BB" w14:textId="77777777" w:rsidR="00BA2751" w:rsidRPr="00BA2751" w:rsidRDefault="00BA2751" w:rsidP="00BA2751">
      <w:pPr>
        <w:spacing w:after="0"/>
        <w:rPr>
          <w:rFonts w:cstheme="minorHAnsi"/>
        </w:rPr>
      </w:pPr>
    </w:p>
    <w:p w14:paraId="7B689F70" w14:textId="7E57EFFC" w:rsidR="00BA2751" w:rsidRPr="007C1A9B" w:rsidRDefault="00BA2751" w:rsidP="00BA2751">
      <w:pPr>
        <w:spacing w:after="0"/>
        <w:rPr>
          <w:rFonts w:cstheme="minorHAnsi"/>
        </w:rPr>
      </w:pPr>
    </w:p>
    <w:sectPr w:rsidR="00BA2751" w:rsidRPr="007C1A9B" w:rsidSect="00676BFD">
      <w:pgSz w:w="12240" w:h="15840"/>
      <w:pgMar w:top="90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8BA493" w14:textId="77777777" w:rsidR="00B8001B" w:rsidRDefault="00B8001B" w:rsidP="00242D57">
      <w:pPr>
        <w:spacing w:after="0" w:line="240" w:lineRule="auto"/>
      </w:pPr>
      <w:r>
        <w:separator/>
      </w:r>
    </w:p>
  </w:endnote>
  <w:endnote w:type="continuationSeparator" w:id="0">
    <w:p w14:paraId="1D85FEC0" w14:textId="77777777" w:rsidR="00B8001B" w:rsidRDefault="00B8001B" w:rsidP="00242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43D6E7" w14:textId="77777777" w:rsidR="00B8001B" w:rsidRDefault="00B8001B" w:rsidP="00242D57">
      <w:pPr>
        <w:spacing w:after="0" w:line="240" w:lineRule="auto"/>
      </w:pPr>
      <w:r>
        <w:separator/>
      </w:r>
    </w:p>
  </w:footnote>
  <w:footnote w:type="continuationSeparator" w:id="0">
    <w:p w14:paraId="4C9E4731" w14:textId="77777777" w:rsidR="00B8001B" w:rsidRDefault="00B8001B" w:rsidP="00242D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7338F"/>
    <w:multiLevelType w:val="hybridMultilevel"/>
    <w:tmpl w:val="5EA09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E39C7"/>
    <w:multiLevelType w:val="hybridMultilevel"/>
    <w:tmpl w:val="A39E7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863F38"/>
    <w:multiLevelType w:val="hybridMultilevel"/>
    <w:tmpl w:val="10B8D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F1361B"/>
    <w:multiLevelType w:val="multilevel"/>
    <w:tmpl w:val="B6F0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FC73D8"/>
    <w:multiLevelType w:val="hybridMultilevel"/>
    <w:tmpl w:val="079A0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C3556C"/>
    <w:multiLevelType w:val="hybridMultilevel"/>
    <w:tmpl w:val="B83EA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452229"/>
    <w:multiLevelType w:val="hybridMultilevel"/>
    <w:tmpl w:val="62306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35122E"/>
    <w:multiLevelType w:val="multilevel"/>
    <w:tmpl w:val="32CA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F12582"/>
    <w:multiLevelType w:val="hybridMultilevel"/>
    <w:tmpl w:val="624C9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B1776F"/>
    <w:multiLevelType w:val="hybridMultilevel"/>
    <w:tmpl w:val="7C5C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C35053"/>
    <w:multiLevelType w:val="hybridMultilevel"/>
    <w:tmpl w:val="D5AA9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750F27"/>
    <w:multiLevelType w:val="hybridMultilevel"/>
    <w:tmpl w:val="19A2C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DF5AA4"/>
    <w:multiLevelType w:val="hybridMultilevel"/>
    <w:tmpl w:val="10446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EF3821"/>
    <w:multiLevelType w:val="hybridMultilevel"/>
    <w:tmpl w:val="1EE6C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0496574">
    <w:abstractNumId w:val="11"/>
  </w:num>
  <w:num w:numId="2" w16cid:durableId="1175195520">
    <w:abstractNumId w:val="5"/>
  </w:num>
  <w:num w:numId="3" w16cid:durableId="1851293216">
    <w:abstractNumId w:val="12"/>
  </w:num>
  <w:num w:numId="4" w16cid:durableId="597520543">
    <w:abstractNumId w:val="8"/>
  </w:num>
  <w:num w:numId="5" w16cid:durableId="840661318">
    <w:abstractNumId w:val="6"/>
  </w:num>
  <w:num w:numId="6" w16cid:durableId="1153106980">
    <w:abstractNumId w:val="1"/>
  </w:num>
  <w:num w:numId="7" w16cid:durableId="1671521173">
    <w:abstractNumId w:val="2"/>
  </w:num>
  <w:num w:numId="8" w16cid:durableId="940642867">
    <w:abstractNumId w:val="9"/>
  </w:num>
  <w:num w:numId="9" w16cid:durableId="1645232157">
    <w:abstractNumId w:val="10"/>
  </w:num>
  <w:num w:numId="10" w16cid:durableId="340817297">
    <w:abstractNumId w:val="0"/>
  </w:num>
  <w:num w:numId="11" w16cid:durableId="608708602">
    <w:abstractNumId w:val="3"/>
  </w:num>
  <w:num w:numId="12" w16cid:durableId="280919544">
    <w:abstractNumId w:val="7"/>
  </w:num>
  <w:num w:numId="13" w16cid:durableId="932250068">
    <w:abstractNumId w:val="4"/>
  </w:num>
  <w:num w:numId="14" w16cid:durableId="3130669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661"/>
    <w:rsid w:val="0000154B"/>
    <w:rsid w:val="00002EA5"/>
    <w:rsid w:val="00010DEF"/>
    <w:rsid w:val="00011CB7"/>
    <w:rsid w:val="0001574E"/>
    <w:rsid w:val="00017E8A"/>
    <w:rsid w:val="0002155C"/>
    <w:rsid w:val="000224D7"/>
    <w:rsid w:val="000241E7"/>
    <w:rsid w:val="00031E22"/>
    <w:rsid w:val="0003233E"/>
    <w:rsid w:val="00037FF8"/>
    <w:rsid w:val="000403FD"/>
    <w:rsid w:val="000405FB"/>
    <w:rsid w:val="00060BFF"/>
    <w:rsid w:val="000820F6"/>
    <w:rsid w:val="00083282"/>
    <w:rsid w:val="000923A3"/>
    <w:rsid w:val="000924DB"/>
    <w:rsid w:val="00095E7D"/>
    <w:rsid w:val="00096303"/>
    <w:rsid w:val="000A3BFC"/>
    <w:rsid w:val="000B0369"/>
    <w:rsid w:val="000B4739"/>
    <w:rsid w:val="000B6B83"/>
    <w:rsid w:val="000C35AC"/>
    <w:rsid w:val="000D7F0F"/>
    <w:rsid w:val="000E0EEB"/>
    <w:rsid w:val="000F2753"/>
    <w:rsid w:val="000F347B"/>
    <w:rsid w:val="00100769"/>
    <w:rsid w:val="0011450D"/>
    <w:rsid w:val="00117485"/>
    <w:rsid w:val="001323B0"/>
    <w:rsid w:val="00145C50"/>
    <w:rsid w:val="00153CBD"/>
    <w:rsid w:val="00170015"/>
    <w:rsid w:val="001747DE"/>
    <w:rsid w:val="001829A5"/>
    <w:rsid w:val="00184BAB"/>
    <w:rsid w:val="00187D65"/>
    <w:rsid w:val="00192785"/>
    <w:rsid w:val="001933B1"/>
    <w:rsid w:val="001A06EB"/>
    <w:rsid w:val="001A38EF"/>
    <w:rsid w:val="001B3DDB"/>
    <w:rsid w:val="001C0398"/>
    <w:rsid w:val="001C0BC7"/>
    <w:rsid w:val="001C45D9"/>
    <w:rsid w:val="001D45B7"/>
    <w:rsid w:val="001E3680"/>
    <w:rsid w:val="001E3B60"/>
    <w:rsid w:val="001E5819"/>
    <w:rsid w:val="001F00EF"/>
    <w:rsid w:val="00201992"/>
    <w:rsid w:val="00204EF0"/>
    <w:rsid w:val="00211597"/>
    <w:rsid w:val="002142F4"/>
    <w:rsid w:val="00222AB1"/>
    <w:rsid w:val="00224F66"/>
    <w:rsid w:val="00226528"/>
    <w:rsid w:val="00226968"/>
    <w:rsid w:val="00241A7A"/>
    <w:rsid w:val="00242D57"/>
    <w:rsid w:val="00245816"/>
    <w:rsid w:val="00245B0E"/>
    <w:rsid w:val="00245BA5"/>
    <w:rsid w:val="00245E38"/>
    <w:rsid w:val="0024622B"/>
    <w:rsid w:val="0025219F"/>
    <w:rsid w:val="002579A8"/>
    <w:rsid w:val="002601C8"/>
    <w:rsid w:val="002650B1"/>
    <w:rsid w:val="00265168"/>
    <w:rsid w:val="00265235"/>
    <w:rsid w:val="00277D11"/>
    <w:rsid w:val="002822DD"/>
    <w:rsid w:val="00286AF8"/>
    <w:rsid w:val="00293688"/>
    <w:rsid w:val="002936BE"/>
    <w:rsid w:val="00295CDC"/>
    <w:rsid w:val="00296BAC"/>
    <w:rsid w:val="002975E9"/>
    <w:rsid w:val="00297AFF"/>
    <w:rsid w:val="002A3616"/>
    <w:rsid w:val="002B0C6D"/>
    <w:rsid w:val="002B45B3"/>
    <w:rsid w:val="002B4C2D"/>
    <w:rsid w:val="002C2EE5"/>
    <w:rsid w:val="002D07EB"/>
    <w:rsid w:val="002D4ED9"/>
    <w:rsid w:val="002D5807"/>
    <w:rsid w:val="002E79F0"/>
    <w:rsid w:val="002F1FEB"/>
    <w:rsid w:val="002F4672"/>
    <w:rsid w:val="002F771F"/>
    <w:rsid w:val="00314717"/>
    <w:rsid w:val="0031510B"/>
    <w:rsid w:val="003206E7"/>
    <w:rsid w:val="00331E8D"/>
    <w:rsid w:val="003403AA"/>
    <w:rsid w:val="0034266C"/>
    <w:rsid w:val="0035635D"/>
    <w:rsid w:val="00356CC1"/>
    <w:rsid w:val="00362330"/>
    <w:rsid w:val="00365F5B"/>
    <w:rsid w:val="0037170E"/>
    <w:rsid w:val="00382363"/>
    <w:rsid w:val="00386956"/>
    <w:rsid w:val="003909FC"/>
    <w:rsid w:val="0039387A"/>
    <w:rsid w:val="003939BC"/>
    <w:rsid w:val="00394A56"/>
    <w:rsid w:val="003A7942"/>
    <w:rsid w:val="003B612F"/>
    <w:rsid w:val="003C5E5B"/>
    <w:rsid w:val="003D05BB"/>
    <w:rsid w:val="003D1B50"/>
    <w:rsid w:val="003D6894"/>
    <w:rsid w:val="003E3DC9"/>
    <w:rsid w:val="003F1F94"/>
    <w:rsid w:val="00401A66"/>
    <w:rsid w:val="00401EBE"/>
    <w:rsid w:val="004024B3"/>
    <w:rsid w:val="004035C5"/>
    <w:rsid w:val="00406100"/>
    <w:rsid w:val="004204A3"/>
    <w:rsid w:val="0042102C"/>
    <w:rsid w:val="0042305B"/>
    <w:rsid w:val="0043471F"/>
    <w:rsid w:val="00441976"/>
    <w:rsid w:val="00447A35"/>
    <w:rsid w:val="00454246"/>
    <w:rsid w:val="004563BC"/>
    <w:rsid w:val="00461FB3"/>
    <w:rsid w:val="00463247"/>
    <w:rsid w:val="00464BAE"/>
    <w:rsid w:val="004760A3"/>
    <w:rsid w:val="00480B63"/>
    <w:rsid w:val="004863B2"/>
    <w:rsid w:val="00491623"/>
    <w:rsid w:val="00491853"/>
    <w:rsid w:val="00495C58"/>
    <w:rsid w:val="004A2C82"/>
    <w:rsid w:val="004A6120"/>
    <w:rsid w:val="004B5E20"/>
    <w:rsid w:val="004C135A"/>
    <w:rsid w:val="004D06E8"/>
    <w:rsid w:val="004D6E28"/>
    <w:rsid w:val="004E236F"/>
    <w:rsid w:val="004F2393"/>
    <w:rsid w:val="004F23A0"/>
    <w:rsid w:val="004F3E08"/>
    <w:rsid w:val="004F610E"/>
    <w:rsid w:val="00502786"/>
    <w:rsid w:val="0050429D"/>
    <w:rsid w:val="00505141"/>
    <w:rsid w:val="005122DA"/>
    <w:rsid w:val="005337F7"/>
    <w:rsid w:val="00533D10"/>
    <w:rsid w:val="00535E7B"/>
    <w:rsid w:val="00537A1B"/>
    <w:rsid w:val="00543E5C"/>
    <w:rsid w:val="005500E7"/>
    <w:rsid w:val="00557A36"/>
    <w:rsid w:val="00561737"/>
    <w:rsid w:val="0056497E"/>
    <w:rsid w:val="00567EC3"/>
    <w:rsid w:val="00570AAD"/>
    <w:rsid w:val="00592B6D"/>
    <w:rsid w:val="005947C2"/>
    <w:rsid w:val="0059719D"/>
    <w:rsid w:val="005A31CF"/>
    <w:rsid w:val="005A5D7C"/>
    <w:rsid w:val="005B1661"/>
    <w:rsid w:val="005B222E"/>
    <w:rsid w:val="005B3DE6"/>
    <w:rsid w:val="005D082B"/>
    <w:rsid w:val="005D115A"/>
    <w:rsid w:val="005E04D9"/>
    <w:rsid w:val="005E2254"/>
    <w:rsid w:val="005E7A5C"/>
    <w:rsid w:val="005F1304"/>
    <w:rsid w:val="005F76D8"/>
    <w:rsid w:val="005F7891"/>
    <w:rsid w:val="005F7AB8"/>
    <w:rsid w:val="0060191B"/>
    <w:rsid w:val="006068AD"/>
    <w:rsid w:val="00610E28"/>
    <w:rsid w:val="00614302"/>
    <w:rsid w:val="006144FC"/>
    <w:rsid w:val="0063439E"/>
    <w:rsid w:val="00644942"/>
    <w:rsid w:val="006510CE"/>
    <w:rsid w:val="00653DE0"/>
    <w:rsid w:val="00663C16"/>
    <w:rsid w:val="00666C9D"/>
    <w:rsid w:val="006751D7"/>
    <w:rsid w:val="00676BFD"/>
    <w:rsid w:val="0068136C"/>
    <w:rsid w:val="0068561D"/>
    <w:rsid w:val="006B00AE"/>
    <w:rsid w:val="006B4081"/>
    <w:rsid w:val="006B7424"/>
    <w:rsid w:val="006C4F3E"/>
    <w:rsid w:val="006D5116"/>
    <w:rsid w:val="00706A3A"/>
    <w:rsid w:val="00715EB1"/>
    <w:rsid w:val="007165D6"/>
    <w:rsid w:val="00724060"/>
    <w:rsid w:val="00724816"/>
    <w:rsid w:val="00727B71"/>
    <w:rsid w:val="0073181F"/>
    <w:rsid w:val="0073596C"/>
    <w:rsid w:val="00735B78"/>
    <w:rsid w:val="0074402D"/>
    <w:rsid w:val="00745081"/>
    <w:rsid w:val="00745B69"/>
    <w:rsid w:val="007460CD"/>
    <w:rsid w:val="00752071"/>
    <w:rsid w:val="0076081A"/>
    <w:rsid w:val="0076251F"/>
    <w:rsid w:val="00763CE0"/>
    <w:rsid w:val="00763DAA"/>
    <w:rsid w:val="00764E45"/>
    <w:rsid w:val="00767118"/>
    <w:rsid w:val="007674C8"/>
    <w:rsid w:val="00771B0B"/>
    <w:rsid w:val="0079031B"/>
    <w:rsid w:val="00793211"/>
    <w:rsid w:val="007C0617"/>
    <w:rsid w:val="007C1A9B"/>
    <w:rsid w:val="007C3AA1"/>
    <w:rsid w:val="007C4E3D"/>
    <w:rsid w:val="007C70B5"/>
    <w:rsid w:val="007C7FF9"/>
    <w:rsid w:val="007D1420"/>
    <w:rsid w:val="007D6BC1"/>
    <w:rsid w:val="007E14FF"/>
    <w:rsid w:val="0080222E"/>
    <w:rsid w:val="008034BF"/>
    <w:rsid w:val="00806466"/>
    <w:rsid w:val="00807D10"/>
    <w:rsid w:val="0081588C"/>
    <w:rsid w:val="008208DB"/>
    <w:rsid w:val="00836FD3"/>
    <w:rsid w:val="00837713"/>
    <w:rsid w:val="0084597D"/>
    <w:rsid w:val="00852AD8"/>
    <w:rsid w:val="008563FB"/>
    <w:rsid w:val="00864480"/>
    <w:rsid w:val="00864981"/>
    <w:rsid w:val="00870343"/>
    <w:rsid w:val="00880DAE"/>
    <w:rsid w:val="0088365E"/>
    <w:rsid w:val="008915EC"/>
    <w:rsid w:val="008936A6"/>
    <w:rsid w:val="008D00BE"/>
    <w:rsid w:val="008D2919"/>
    <w:rsid w:val="008D37A1"/>
    <w:rsid w:val="008D4631"/>
    <w:rsid w:val="008D4AB0"/>
    <w:rsid w:val="008D4C0D"/>
    <w:rsid w:val="008D7647"/>
    <w:rsid w:val="008E4FD7"/>
    <w:rsid w:val="008E66C9"/>
    <w:rsid w:val="008F0268"/>
    <w:rsid w:val="008F1E5E"/>
    <w:rsid w:val="008F6BCC"/>
    <w:rsid w:val="00903672"/>
    <w:rsid w:val="00915E23"/>
    <w:rsid w:val="0091676F"/>
    <w:rsid w:val="009172FC"/>
    <w:rsid w:val="00921CB0"/>
    <w:rsid w:val="009246F7"/>
    <w:rsid w:val="00930EDD"/>
    <w:rsid w:val="0094551B"/>
    <w:rsid w:val="009620F2"/>
    <w:rsid w:val="009643D7"/>
    <w:rsid w:val="00964A58"/>
    <w:rsid w:val="00966F95"/>
    <w:rsid w:val="00967C24"/>
    <w:rsid w:val="009723DF"/>
    <w:rsid w:val="0097717F"/>
    <w:rsid w:val="009852E1"/>
    <w:rsid w:val="00986E06"/>
    <w:rsid w:val="00992351"/>
    <w:rsid w:val="00997476"/>
    <w:rsid w:val="009979FE"/>
    <w:rsid w:val="009B2768"/>
    <w:rsid w:val="009B2971"/>
    <w:rsid w:val="009C5E90"/>
    <w:rsid w:val="009D1308"/>
    <w:rsid w:val="009F085E"/>
    <w:rsid w:val="009F14E8"/>
    <w:rsid w:val="009F3031"/>
    <w:rsid w:val="009F6A3E"/>
    <w:rsid w:val="009F7667"/>
    <w:rsid w:val="009F7CB0"/>
    <w:rsid w:val="00A11C86"/>
    <w:rsid w:val="00A24687"/>
    <w:rsid w:val="00A30247"/>
    <w:rsid w:val="00A30751"/>
    <w:rsid w:val="00A3548D"/>
    <w:rsid w:val="00A424F0"/>
    <w:rsid w:val="00A43D83"/>
    <w:rsid w:val="00A43EE6"/>
    <w:rsid w:val="00A45492"/>
    <w:rsid w:val="00A467C6"/>
    <w:rsid w:val="00A468FA"/>
    <w:rsid w:val="00A4750D"/>
    <w:rsid w:val="00A519DA"/>
    <w:rsid w:val="00A51ECB"/>
    <w:rsid w:val="00A572B3"/>
    <w:rsid w:val="00A6305A"/>
    <w:rsid w:val="00A64FF2"/>
    <w:rsid w:val="00A75065"/>
    <w:rsid w:val="00A95139"/>
    <w:rsid w:val="00A957BC"/>
    <w:rsid w:val="00AA4AC8"/>
    <w:rsid w:val="00AB6568"/>
    <w:rsid w:val="00AB69D4"/>
    <w:rsid w:val="00AC04F9"/>
    <w:rsid w:val="00AC6416"/>
    <w:rsid w:val="00AD186A"/>
    <w:rsid w:val="00AE6388"/>
    <w:rsid w:val="00AF504C"/>
    <w:rsid w:val="00B03BE1"/>
    <w:rsid w:val="00B05CC1"/>
    <w:rsid w:val="00B11AD2"/>
    <w:rsid w:val="00B13869"/>
    <w:rsid w:val="00B25B73"/>
    <w:rsid w:val="00B3292D"/>
    <w:rsid w:val="00B33E31"/>
    <w:rsid w:val="00B375FC"/>
    <w:rsid w:val="00B379BA"/>
    <w:rsid w:val="00B41355"/>
    <w:rsid w:val="00B4694C"/>
    <w:rsid w:val="00B50A24"/>
    <w:rsid w:val="00B535DC"/>
    <w:rsid w:val="00B55A6A"/>
    <w:rsid w:val="00B61296"/>
    <w:rsid w:val="00B64394"/>
    <w:rsid w:val="00B66F55"/>
    <w:rsid w:val="00B706A0"/>
    <w:rsid w:val="00B75437"/>
    <w:rsid w:val="00B8001B"/>
    <w:rsid w:val="00B803C4"/>
    <w:rsid w:val="00B8076D"/>
    <w:rsid w:val="00B80FB2"/>
    <w:rsid w:val="00B829CC"/>
    <w:rsid w:val="00B9064A"/>
    <w:rsid w:val="00B94386"/>
    <w:rsid w:val="00BA2489"/>
    <w:rsid w:val="00BA2751"/>
    <w:rsid w:val="00BA4B66"/>
    <w:rsid w:val="00BA59E3"/>
    <w:rsid w:val="00BB7DD1"/>
    <w:rsid w:val="00BC4A99"/>
    <w:rsid w:val="00BD255D"/>
    <w:rsid w:val="00BF0FAB"/>
    <w:rsid w:val="00C06CEB"/>
    <w:rsid w:val="00C21845"/>
    <w:rsid w:val="00C273AE"/>
    <w:rsid w:val="00C322D8"/>
    <w:rsid w:val="00C336E4"/>
    <w:rsid w:val="00C35794"/>
    <w:rsid w:val="00C45F2F"/>
    <w:rsid w:val="00C50144"/>
    <w:rsid w:val="00C521DF"/>
    <w:rsid w:val="00C56329"/>
    <w:rsid w:val="00C6762B"/>
    <w:rsid w:val="00C7675C"/>
    <w:rsid w:val="00C77EFB"/>
    <w:rsid w:val="00CA03BA"/>
    <w:rsid w:val="00CA6862"/>
    <w:rsid w:val="00CB3573"/>
    <w:rsid w:val="00CB6D84"/>
    <w:rsid w:val="00CC4DDD"/>
    <w:rsid w:val="00CD1242"/>
    <w:rsid w:val="00CD1D28"/>
    <w:rsid w:val="00CE6B2D"/>
    <w:rsid w:val="00CF1997"/>
    <w:rsid w:val="00CF23AF"/>
    <w:rsid w:val="00D122E8"/>
    <w:rsid w:val="00D20461"/>
    <w:rsid w:val="00D21960"/>
    <w:rsid w:val="00D30AE6"/>
    <w:rsid w:val="00D3768F"/>
    <w:rsid w:val="00D40DB5"/>
    <w:rsid w:val="00D40F2C"/>
    <w:rsid w:val="00D44502"/>
    <w:rsid w:val="00D61788"/>
    <w:rsid w:val="00D622B4"/>
    <w:rsid w:val="00D624F3"/>
    <w:rsid w:val="00D627FC"/>
    <w:rsid w:val="00D65316"/>
    <w:rsid w:val="00D72D5C"/>
    <w:rsid w:val="00D7474B"/>
    <w:rsid w:val="00D80297"/>
    <w:rsid w:val="00D840DF"/>
    <w:rsid w:val="00D85EFA"/>
    <w:rsid w:val="00DA04E8"/>
    <w:rsid w:val="00DA4AAF"/>
    <w:rsid w:val="00DA5365"/>
    <w:rsid w:val="00DB1CA7"/>
    <w:rsid w:val="00DB54DC"/>
    <w:rsid w:val="00DC4460"/>
    <w:rsid w:val="00DC68FA"/>
    <w:rsid w:val="00DD0722"/>
    <w:rsid w:val="00DD271A"/>
    <w:rsid w:val="00DD61EC"/>
    <w:rsid w:val="00DE2409"/>
    <w:rsid w:val="00DF02B1"/>
    <w:rsid w:val="00E0544B"/>
    <w:rsid w:val="00E24C7B"/>
    <w:rsid w:val="00E26F84"/>
    <w:rsid w:val="00E319B5"/>
    <w:rsid w:val="00E33D34"/>
    <w:rsid w:val="00E573FF"/>
    <w:rsid w:val="00E71331"/>
    <w:rsid w:val="00E91B31"/>
    <w:rsid w:val="00E95F1D"/>
    <w:rsid w:val="00E9640A"/>
    <w:rsid w:val="00E96656"/>
    <w:rsid w:val="00E9703A"/>
    <w:rsid w:val="00E972E6"/>
    <w:rsid w:val="00E97FDC"/>
    <w:rsid w:val="00EA5F8C"/>
    <w:rsid w:val="00ED2B07"/>
    <w:rsid w:val="00ED4765"/>
    <w:rsid w:val="00ED7D55"/>
    <w:rsid w:val="00EE241C"/>
    <w:rsid w:val="00EE4D52"/>
    <w:rsid w:val="00EE708B"/>
    <w:rsid w:val="00EF00F5"/>
    <w:rsid w:val="00EF12EF"/>
    <w:rsid w:val="00EF21AC"/>
    <w:rsid w:val="00EF788F"/>
    <w:rsid w:val="00F10FE5"/>
    <w:rsid w:val="00F1246D"/>
    <w:rsid w:val="00F149BD"/>
    <w:rsid w:val="00F14FFD"/>
    <w:rsid w:val="00F15FE1"/>
    <w:rsid w:val="00F20B86"/>
    <w:rsid w:val="00F26E2F"/>
    <w:rsid w:val="00F401AD"/>
    <w:rsid w:val="00F44C35"/>
    <w:rsid w:val="00F455AD"/>
    <w:rsid w:val="00F45F16"/>
    <w:rsid w:val="00F5538A"/>
    <w:rsid w:val="00F62D02"/>
    <w:rsid w:val="00F631A3"/>
    <w:rsid w:val="00F658E8"/>
    <w:rsid w:val="00F776FB"/>
    <w:rsid w:val="00F80644"/>
    <w:rsid w:val="00F84AFE"/>
    <w:rsid w:val="00F86CFF"/>
    <w:rsid w:val="00F90743"/>
    <w:rsid w:val="00F92003"/>
    <w:rsid w:val="00F958DC"/>
    <w:rsid w:val="00F97ED8"/>
    <w:rsid w:val="00FA19B3"/>
    <w:rsid w:val="00FA31DC"/>
    <w:rsid w:val="00FA3CC5"/>
    <w:rsid w:val="00FB0148"/>
    <w:rsid w:val="00FB3570"/>
    <w:rsid w:val="00FB36AB"/>
    <w:rsid w:val="00FB59D0"/>
    <w:rsid w:val="00FC0959"/>
    <w:rsid w:val="00FC0C94"/>
    <w:rsid w:val="00FC0DC6"/>
    <w:rsid w:val="00FD4BBE"/>
    <w:rsid w:val="00FE2045"/>
    <w:rsid w:val="00FE23B8"/>
    <w:rsid w:val="00FE24E1"/>
    <w:rsid w:val="00FE2992"/>
    <w:rsid w:val="00FE3733"/>
    <w:rsid w:val="00FE6808"/>
    <w:rsid w:val="00FF22B0"/>
    <w:rsid w:val="00FF3DA8"/>
    <w:rsid w:val="00FF4AC3"/>
    <w:rsid w:val="00FF7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E879F"/>
  <w15:chartTrackingRefBased/>
  <w15:docId w15:val="{B95F05B8-452E-44FD-AC6E-3ECE9EEF6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50D"/>
    <w:pPr>
      <w:ind w:left="720"/>
      <w:contextualSpacing/>
    </w:pPr>
  </w:style>
  <w:style w:type="character" w:styleId="Hyperlink">
    <w:name w:val="Hyperlink"/>
    <w:basedOn w:val="DefaultParagraphFont"/>
    <w:uiPriority w:val="99"/>
    <w:unhideWhenUsed/>
    <w:rsid w:val="0056497E"/>
    <w:rPr>
      <w:color w:val="0563C1" w:themeColor="hyperlink"/>
      <w:u w:val="single"/>
    </w:rPr>
  </w:style>
  <w:style w:type="character" w:styleId="UnresolvedMention">
    <w:name w:val="Unresolved Mention"/>
    <w:basedOn w:val="DefaultParagraphFont"/>
    <w:uiPriority w:val="99"/>
    <w:semiHidden/>
    <w:unhideWhenUsed/>
    <w:rsid w:val="0056497E"/>
    <w:rPr>
      <w:color w:val="605E5C"/>
      <w:shd w:val="clear" w:color="auto" w:fill="E1DFDD"/>
    </w:rPr>
  </w:style>
  <w:style w:type="table" w:styleId="TableGrid">
    <w:name w:val="Table Grid"/>
    <w:basedOn w:val="TableNormal"/>
    <w:uiPriority w:val="39"/>
    <w:rsid w:val="00EE7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2D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D57"/>
  </w:style>
  <w:style w:type="paragraph" w:styleId="Footer">
    <w:name w:val="footer"/>
    <w:basedOn w:val="Normal"/>
    <w:link w:val="FooterChar"/>
    <w:uiPriority w:val="99"/>
    <w:unhideWhenUsed/>
    <w:rsid w:val="00242D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D57"/>
  </w:style>
  <w:style w:type="paragraph" w:styleId="Revision">
    <w:name w:val="Revision"/>
    <w:hidden/>
    <w:uiPriority w:val="99"/>
    <w:semiHidden/>
    <w:rsid w:val="003D1B50"/>
    <w:pPr>
      <w:spacing w:after="0" w:line="240" w:lineRule="auto"/>
    </w:pPr>
  </w:style>
  <w:style w:type="character" w:styleId="CommentReference">
    <w:name w:val="annotation reference"/>
    <w:basedOn w:val="DefaultParagraphFont"/>
    <w:uiPriority w:val="99"/>
    <w:semiHidden/>
    <w:unhideWhenUsed/>
    <w:rsid w:val="004035C5"/>
    <w:rPr>
      <w:sz w:val="16"/>
      <w:szCs w:val="16"/>
    </w:rPr>
  </w:style>
  <w:style w:type="paragraph" w:styleId="CommentText">
    <w:name w:val="annotation text"/>
    <w:basedOn w:val="Normal"/>
    <w:link w:val="CommentTextChar"/>
    <w:uiPriority w:val="99"/>
    <w:unhideWhenUsed/>
    <w:rsid w:val="004035C5"/>
    <w:pPr>
      <w:spacing w:line="240" w:lineRule="auto"/>
    </w:pPr>
    <w:rPr>
      <w:sz w:val="20"/>
      <w:szCs w:val="20"/>
    </w:rPr>
  </w:style>
  <w:style w:type="character" w:customStyle="1" w:styleId="CommentTextChar">
    <w:name w:val="Comment Text Char"/>
    <w:basedOn w:val="DefaultParagraphFont"/>
    <w:link w:val="CommentText"/>
    <w:uiPriority w:val="99"/>
    <w:rsid w:val="004035C5"/>
    <w:rPr>
      <w:sz w:val="20"/>
      <w:szCs w:val="20"/>
    </w:rPr>
  </w:style>
  <w:style w:type="paragraph" w:styleId="CommentSubject">
    <w:name w:val="annotation subject"/>
    <w:basedOn w:val="CommentText"/>
    <w:next w:val="CommentText"/>
    <w:link w:val="CommentSubjectChar"/>
    <w:uiPriority w:val="99"/>
    <w:semiHidden/>
    <w:unhideWhenUsed/>
    <w:rsid w:val="004035C5"/>
    <w:rPr>
      <w:b/>
      <w:bCs/>
    </w:rPr>
  </w:style>
  <w:style w:type="character" w:customStyle="1" w:styleId="CommentSubjectChar">
    <w:name w:val="Comment Subject Char"/>
    <w:basedOn w:val="CommentTextChar"/>
    <w:link w:val="CommentSubject"/>
    <w:uiPriority w:val="99"/>
    <w:semiHidden/>
    <w:rsid w:val="004035C5"/>
    <w:rPr>
      <w:b/>
      <w:bCs/>
      <w:sz w:val="20"/>
      <w:szCs w:val="20"/>
    </w:rPr>
  </w:style>
  <w:style w:type="character" w:styleId="FollowedHyperlink">
    <w:name w:val="FollowedHyperlink"/>
    <w:basedOn w:val="DefaultParagraphFont"/>
    <w:uiPriority w:val="99"/>
    <w:semiHidden/>
    <w:unhideWhenUsed/>
    <w:rsid w:val="00557A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470166">
      <w:bodyDiv w:val="1"/>
      <w:marLeft w:val="0"/>
      <w:marRight w:val="0"/>
      <w:marTop w:val="0"/>
      <w:marBottom w:val="0"/>
      <w:divBdr>
        <w:top w:val="none" w:sz="0" w:space="0" w:color="auto"/>
        <w:left w:val="none" w:sz="0" w:space="0" w:color="auto"/>
        <w:bottom w:val="none" w:sz="0" w:space="0" w:color="auto"/>
        <w:right w:val="none" w:sz="0" w:space="0" w:color="auto"/>
      </w:divBdr>
    </w:div>
    <w:div w:id="400830645">
      <w:bodyDiv w:val="1"/>
      <w:marLeft w:val="0"/>
      <w:marRight w:val="0"/>
      <w:marTop w:val="0"/>
      <w:marBottom w:val="0"/>
      <w:divBdr>
        <w:top w:val="none" w:sz="0" w:space="0" w:color="auto"/>
        <w:left w:val="none" w:sz="0" w:space="0" w:color="auto"/>
        <w:bottom w:val="none" w:sz="0" w:space="0" w:color="auto"/>
        <w:right w:val="none" w:sz="0" w:space="0" w:color="auto"/>
      </w:divBdr>
    </w:div>
    <w:div w:id="417601534">
      <w:bodyDiv w:val="1"/>
      <w:marLeft w:val="0"/>
      <w:marRight w:val="0"/>
      <w:marTop w:val="0"/>
      <w:marBottom w:val="0"/>
      <w:divBdr>
        <w:top w:val="none" w:sz="0" w:space="0" w:color="auto"/>
        <w:left w:val="none" w:sz="0" w:space="0" w:color="auto"/>
        <w:bottom w:val="none" w:sz="0" w:space="0" w:color="auto"/>
        <w:right w:val="none" w:sz="0" w:space="0" w:color="auto"/>
      </w:divBdr>
    </w:div>
    <w:div w:id="433863435">
      <w:bodyDiv w:val="1"/>
      <w:marLeft w:val="0"/>
      <w:marRight w:val="0"/>
      <w:marTop w:val="0"/>
      <w:marBottom w:val="0"/>
      <w:divBdr>
        <w:top w:val="none" w:sz="0" w:space="0" w:color="auto"/>
        <w:left w:val="none" w:sz="0" w:space="0" w:color="auto"/>
        <w:bottom w:val="none" w:sz="0" w:space="0" w:color="auto"/>
        <w:right w:val="none" w:sz="0" w:space="0" w:color="auto"/>
      </w:divBdr>
    </w:div>
    <w:div w:id="512961761">
      <w:bodyDiv w:val="1"/>
      <w:marLeft w:val="0"/>
      <w:marRight w:val="0"/>
      <w:marTop w:val="0"/>
      <w:marBottom w:val="0"/>
      <w:divBdr>
        <w:top w:val="none" w:sz="0" w:space="0" w:color="auto"/>
        <w:left w:val="none" w:sz="0" w:space="0" w:color="auto"/>
        <w:bottom w:val="none" w:sz="0" w:space="0" w:color="auto"/>
        <w:right w:val="none" w:sz="0" w:space="0" w:color="auto"/>
      </w:divBdr>
      <w:divsChild>
        <w:div w:id="1619797865">
          <w:marLeft w:val="0"/>
          <w:marRight w:val="0"/>
          <w:marTop w:val="0"/>
          <w:marBottom w:val="0"/>
          <w:divBdr>
            <w:top w:val="none" w:sz="0" w:space="0" w:color="auto"/>
            <w:left w:val="none" w:sz="0" w:space="0" w:color="auto"/>
            <w:bottom w:val="none" w:sz="0" w:space="0" w:color="auto"/>
            <w:right w:val="none" w:sz="0" w:space="0" w:color="auto"/>
          </w:divBdr>
        </w:div>
        <w:div w:id="1339308427">
          <w:marLeft w:val="0"/>
          <w:marRight w:val="0"/>
          <w:marTop w:val="0"/>
          <w:marBottom w:val="0"/>
          <w:divBdr>
            <w:top w:val="none" w:sz="0" w:space="0" w:color="auto"/>
            <w:left w:val="none" w:sz="0" w:space="0" w:color="auto"/>
            <w:bottom w:val="none" w:sz="0" w:space="0" w:color="auto"/>
            <w:right w:val="none" w:sz="0" w:space="0" w:color="auto"/>
          </w:divBdr>
          <w:divsChild>
            <w:div w:id="873880734">
              <w:marLeft w:val="0"/>
              <w:marRight w:val="0"/>
              <w:marTop w:val="0"/>
              <w:marBottom w:val="0"/>
              <w:divBdr>
                <w:top w:val="none" w:sz="0" w:space="0" w:color="auto"/>
                <w:left w:val="none" w:sz="0" w:space="0" w:color="auto"/>
                <w:bottom w:val="none" w:sz="0" w:space="0" w:color="auto"/>
                <w:right w:val="none" w:sz="0" w:space="0" w:color="auto"/>
              </w:divBdr>
              <w:divsChild>
                <w:div w:id="1385833783">
                  <w:marLeft w:val="0"/>
                  <w:marRight w:val="0"/>
                  <w:marTop w:val="0"/>
                  <w:marBottom w:val="0"/>
                  <w:divBdr>
                    <w:top w:val="none" w:sz="0" w:space="0" w:color="auto"/>
                    <w:left w:val="none" w:sz="0" w:space="0" w:color="auto"/>
                    <w:bottom w:val="none" w:sz="0" w:space="0" w:color="auto"/>
                    <w:right w:val="none" w:sz="0" w:space="0" w:color="auto"/>
                  </w:divBdr>
                  <w:divsChild>
                    <w:div w:id="7262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463014">
          <w:marLeft w:val="0"/>
          <w:marRight w:val="0"/>
          <w:marTop w:val="0"/>
          <w:marBottom w:val="0"/>
          <w:divBdr>
            <w:top w:val="none" w:sz="0" w:space="0" w:color="auto"/>
            <w:left w:val="none" w:sz="0" w:space="0" w:color="auto"/>
            <w:bottom w:val="none" w:sz="0" w:space="0" w:color="auto"/>
            <w:right w:val="none" w:sz="0" w:space="0" w:color="auto"/>
          </w:divBdr>
          <w:divsChild>
            <w:div w:id="1626043436">
              <w:marLeft w:val="0"/>
              <w:marRight w:val="0"/>
              <w:marTop w:val="0"/>
              <w:marBottom w:val="0"/>
              <w:divBdr>
                <w:top w:val="none" w:sz="0" w:space="0" w:color="auto"/>
                <w:left w:val="none" w:sz="0" w:space="0" w:color="auto"/>
                <w:bottom w:val="none" w:sz="0" w:space="0" w:color="auto"/>
                <w:right w:val="none" w:sz="0" w:space="0" w:color="auto"/>
              </w:divBdr>
              <w:divsChild>
                <w:div w:id="875774583">
                  <w:marLeft w:val="0"/>
                  <w:marRight w:val="0"/>
                  <w:marTop w:val="0"/>
                  <w:marBottom w:val="0"/>
                  <w:divBdr>
                    <w:top w:val="none" w:sz="0" w:space="0" w:color="auto"/>
                    <w:left w:val="none" w:sz="0" w:space="0" w:color="auto"/>
                    <w:bottom w:val="none" w:sz="0" w:space="0" w:color="auto"/>
                    <w:right w:val="none" w:sz="0" w:space="0" w:color="auto"/>
                  </w:divBdr>
                  <w:divsChild>
                    <w:div w:id="85807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342720">
          <w:marLeft w:val="0"/>
          <w:marRight w:val="0"/>
          <w:marTop w:val="0"/>
          <w:marBottom w:val="0"/>
          <w:divBdr>
            <w:top w:val="none" w:sz="0" w:space="0" w:color="auto"/>
            <w:left w:val="none" w:sz="0" w:space="0" w:color="auto"/>
            <w:bottom w:val="none" w:sz="0" w:space="0" w:color="auto"/>
            <w:right w:val="none" w:sz="0" w:space="0" w:color="auto"/>
          </w:divBdr>
          <w:divsChild>
            <w:div w:id="528109774">
              <w:marLeft w:val="0"/>
              <w:marRight w:val="0"/>
              <w:marTop w:val="0"/>
              <w:marBottom w:val="0"/>
              <w:divBdr>
                <w:top w:val="none" w:sz="0" w:space="0" w:color="auto"/>
                <w:left w:val="none" w:sz="0" w:space="0" w:color="auto"/>
                <w:bottom w:val="none" w:sz="0" w:space="0" w:color="auto"/>
                <w:right w:val="none" w:sz="0" w:space="0" w:color="auto"/>
              </w:divBdr>
            </w:div>
            <w:div w:id="129518349">
              <w:marLeft w:val="0"/>
              <w:marRight w:val="0"/>
              <w:marTop w:val="0"/>
              <w:marBottom w:val="0"/>
              <w:divBdr>
                <w:top w:val="none" w:sz="0" w:space="0" w:color="auto"/>
                <w:left w:val="none" w:sz="0" w:space="0" w:color="auto"/>
                <w:bottom w:val="none" w:sz="0" w:space="0" w:color="auto"/>
                <w:right w:val="none" w:sz="0" w:space="0" w:color="auto"/>
              </w:divBdr>
            </w:div>
            <w:div w:id="102960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72421">
      <w:bodyDiv w:val="1"/>
      <w:marLeft w:val="0"/>
      <w:marRight w:val="0"/>
      <w:marTop w:val="0"/>
      <w:marBottom w:val="0"/>
      <w:divBdr>
        <w:top w:val="none" w:sz="0" w:space="0" w:color="auto"/>
        <w:left w:val="none" w:sz="0" w:space="0" w:color="auto"/>
        <w:bottom w:val="none" w:sz="0" w:space="0" w:color="auto"/>
        <w:right w:val="none" w:sz="0" w:space="0" w:color="auto"/>
      </w:divBdr>
    </w:div>
    <w:div w:id="1073431123">
      <w:bodyDiv w:val="1"/>
      <w:marLeft w:val="0"/>
      <w:marRight w:val="0"/>
      <w:marTop w:val="0"/>
      <w:marBottom w:val="0"/>
      <w:divBdr>
        <w:top w:val="none" w:sz="0" w:space="0" w:color="auto"/>
        <w:left w:val="none" w:sz="0" w:space="0" w:color="auto"/>
        <w:bottom w:val="none" w:sz="0" w:space="0" w:color="auto"/>
        <w:right w:val="none" w:sz="0" w:space="0" w:color="auto"/>
      </w:divBdr>
    </w:div>
    <w:div w:id="1119298448">
      <w:bodyDiv w:val="1"/>
      <w:marLeft w:val="0"/>
      <w:marRight w:val="0"/>
      <w:marTop w:val="0"/>
      <w:marBottom w:val="0"/>
      <w:divBdr>
        <w:top w:val="none" w:sz="0" w:space="0" w:color="auto"/>
        <w:left w:val="none" w:sz="0" w:space="0" w:color="auto"/>
        <w:bottom w:val="none" w:sz="0" w:space="0" w:color="auto"/>
        <w:right w:val="none" w:sz="0" w:space="0" w:color="auto"/>
      </w:divBdr>
    </w:div>
    <w:div w:id="1174495381">
      <w:bodyDiv w:val="1"/>
      <w:marLeft w:val="0"/>
      <w:marRight w:val="0"/>
      <w:marTop w:val="0"/>
      <w:marBottom w:val="0"/>
      <w:divBdr>
        <w:top w:val="none" w:sz="0" w:space="0" w:color="auto"/>
        <w:left w:val="none" w:sz="0" w:space="0" w:color="auto"/>
        <w:bottom w:val="none" w:sz="0" w:space="0" w:color="auto"/>
        <w:right w:val="none" w:sz="0" w:space="0" w:color="auto"/>
      </w:divBdr>
    </w:div>
    <w:div w:id="1317538751">
      <w:bodyDiv w:val="1"/>
      <w:marLeft w:val="0"/>
      <w:marRight w:val="0"/>
      <w:marTop w:val="0"/>
      <w:marBottom w:val="0"/>
      <w:divBdr>
        <w:top w:val="none" w:sz="0" w:space="0" w:color="auto"/>
        <w:left w:val="none" w:sz="0" w:space="0" w:color="auto"/>
        <w:bottom w:val="none" w:sz="0" w:space="0" w:color="auto"/>
        <w:right w:val="none" w:sz="0" w:space="0" w:color="auto"/>
      </w:divBdr>
    </w:div>
    <w:div w:id="1405488526">
      <w:bodyDiv w:val="1"/>
      <w:marLeft w:val="0"/>
      <w:marRight w:val="0"/>
      <w:marTop w:val="0"/>
      <w:marBottom w:val="0"/>
      <w:divBdr>
        <w:top w:val="none" w:sz="0" w:space="0" w:color="auto"/>
        <w:left w:val="none" w:sz="0" w:space="0" w:color="auto"/>
        <w:bottom w:val="none" w:sz="0" w:space="0" w:color="auto"/>
        <w:right w:val="none" w:sz="0" w:space="0" w:color="auto"/>
      </w:divBdr>
      <w:divsChild>
        <w:div w:id="1531527139">
          <w:marLeft w:val="0"/>
          <w:marRight w:val="0"/>
          <w:marTop w:val="0"/>
          <w:marBottom w:val="0"/>
          <w:divBdr>
            <w:top w:val="none" w:sz="0" w:space="0" w:color="auto"/>
            <w:left w:val="none" w:sz="0" w:space="0" w:color="auto"/>
            <w:bottom w:val="none" w:sz="0" w:space="0" w:color="auto"/>
            <w:right w:val="none" w:sz="0" w:space="0" w:color="auto"/>
          </w:divBdr>
          <w:divsChild>
            <w:div w:id="2033989535">
              <w:marLeft w:val="-240"/>
              <w:marRight w:val="-240"/>
              <w:marTop w:val="0"/>
              <w:marBottom w:val="0"/>
              <w:divBdr>
                <w:top w:val="none" w:sz="0" w:space="0" w:color="auto"/>
                <w:left w:val="none" w:sz="0" w:space="0" w:color="auto"/>
                <w:bottom w:val="none" w:sz="0" w:space="0" w:color="auto"/>
                <w:right w:val="none" w:sz="0" w:space="0" w:color="auto"/>
              </w:divBdr>
              <w:divsChild>
                <w:div w:id="790709216">
                  <w:marLeft w:val="0"/>
                  <w:marRight w:val="0"/>
                  <w:marTop w:val="0"/>
                  <w:marBottom w:val="0"/>
                  <w:divBdr>
                    <w:top w:val="none" w:sz="0" w:space="0" w:color="auto"/>
                    <w:left w:val="none" w:sz="0" w:space="0" w:color="auto"/>
                    <w:bottom w:val="none" w:sz="0" w:space="0" w:color="auto"/>
                    <w:right w:val="none" w:sz="0" w:space="0" w:color="auto"/>
                  </w:divBdr>
                  <w:divsChild>
                    <w:div w:id="319624608">
                      <w:marLeft w:val="0"/>
                      <w:marRight w:val="0"/>
                      <w:marTop w:val="0"/>
                      <w:marBottom w:val="0"/>
                      <w:divBdr>
                        <w:top w:val="none" w:sz="0" w:space="0" w:color="auto"/>
                        <w:left w:val="none" w:sz="0" w:space="0" w:color="auto"/>
                        <w:bottom w:val="none" w:sz="0" w:space="0" w:color="auto"/>
                        <w:right w:val="none" w:sz="0" w:space="0" w:color="auto"/>
                      </w:divBdr>
                      <w:divsChild>
                        <w:div w:id="3304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961153">
                  <w:marLeft w:val="0"/>
                  <w:marRight w:val="0"/>
                  <w:marTop w:val="0"/>
                  <w:marBottom w:val="0"/>
                  <w:divBdr>
                    <w:top w:val="none" w:sz="0" w:space="0" w:color="auto"/>
                    <w:left w:val="none" w:sz="0" w:space="0" w:color="auto"/>
                    <w:bottom w:val="none" w:sz="0" w:space="0" w:color="auto"/>
                    <w:right w:val="none" w:sz="0" w:space="0" w:color="auto"/>
                  </w:divBdr>
                  <w:divsChild>
                    <w:div w:id="124278702">
                      <w:marLeft w:val="0"/>
                      <w:marRight w:val="0"/>
                      <w:marTop w:val="0"/>
                      <w:marBottom w:val="0"/>
                      <w:divBdr>
                        <w:top w:val="none" w:sz="0" w:space="0" w:color="auto"/>
                        <w:left w:val="none" w:sz="0" w:space="0" w:color="auto"/>
                        <w:bottom w:val="none" w:sz="0" w:space="0" w:color="auto"/>
                        <w:right w:val="none" w:sz="0" w:space="0" w:color="auto"/>
                      </w:divBdr>
                      <w:divsChild>
                        <w:div w:id="1033068627">
                          <w:marLeft w:val="0"/>
                          <w:marRight w:val="0"/>
                          <w:marTop w:val="0"/>
                          <w:marBottom w:val="0"/>
                          <w:divBdr>
                            <w:top w:val="none" w:sz="0" w:space="0" w:color="auto"/>
                            <w:left w:val="none" w:sz="0" w:space="0" w:color="auto"/>
                            <w:bottom w:val="none" w:sz="0" w:space="0" w:color="auto"/>
                            <w:right w:val="none" w:sz="0" w:space="0" w:color="auto"/>
                          </w:divBdr>
                          <w:divsChild>
                            <w:div w:id="1642416205">
                              <w:marLeft w:val="0"/>
                              <w:marRight w:val="0"/>
                              <w:marTop w:val="0"/>
                              <w:marBottom w:val="0"/>
                              <w:divBdr>
                                <w:top w:val="none" w:sz="0" w:space="0" w:color="auto"/>
                                <w:left w:val="none" w:sz="0" w:space="0" w:color="auto"/>
                                <w:bottom w:val="none" w:sz="0" w:space="0" w:color="auto"/>
                                <w:right w:val="none" w:sz="0" w:space="0" w:color="auto"/>
                              </w:divBdr>
                              <w:divsChild>
                                <w:div w:id="1862739733">
                                  <w:marLeft w:val="0"/>
                                  <w:marRight w:val="0"/>
                                  <w:marTop w:val="0"/>
                                  <w:marBottom w:val="0"/>
                                  <w:divBdr>
                                    <w:top w:val="none" w:sz="0" w:space="0" w:color="auto"/>
                                    <w:left w:val="none" w:sz="0" w:space="0" w:color="auto"/>
                                    <w:bottom w:val="none" w:sz="0" w:space="0" w:color="auto"/>
                                    <w:right w:val="none" w:sz="0" w:space="0" w:color="auto"/>
                                  </w:divBdr>
                                </w:div>
                                <w:div w:id="1732118599">
                                  <w:marLeft w:val="0"/>
                                  <w:marRight w:val="0"/>
                                  <w:marTop w:val="0"/>
                                  <w:marBottom w:val="0"/>
                                  <w:divBdr>
                                    <w:top w:val="none" w:sz="0" w:space="0" w:color="auto"/>
                                    <w:left w:val="none" w:sz="0" w:space="0" w:color="auto"/>
                                    <w:bottom w:val="none" w:sz="0" w:space="0" w:color="auto"/>
                                    <w:right w:val="none" w:sz="0" w:space="0" w:color="auto"/>
                                  </w:divBdr>
                                </w:div>
                                <w:div w:id="2253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235797">
          <w:marLeft w:val="0"/>
          <w:marRight w:val="0"/>
          <w:marTop w:val="0"/>
          <w:marBottom w:val="0"/>
          <w:divBdr>
            <w:top w:val="none" w:sz="0" w:space="0" w:color="auto"/>
            <w:left w:val="none" w:sz="0" w:space="0" w:color="auto"/>
            <w:bottom w:val="none" w:sz="0" w:space="0" w:color="auto"/>
            <w:right w:val="none" w:sz="0" w:space="0" w:color="auto"/>
          </w:divBdr>
          <w:divsChild>
            <w:div w:id="1542748519">
              <w:marLeft w:val="0"/>
              <w:marRight w:val="0"/>
              <w:marTop w:val="0"/>
              <w:marBottom w:val="0"/>
              <w:divBdr>
                <w:top w:val="none" w:sz="0" w:space="0" w:color="auto"/>
                <w:left w:val="none" w:sz="0" w:space="0" w:color="auto"/>
                <w:bottom w:val="none" w:sz="0" w:space="0" w:color="auto"/>
                <w:right w:val="none" w:sz="0" w:space="0" w:color="auto"/>
              </w:divBdr>
            </w:div>
            <w:div w:id="402800688">
              <w:marLeft w:val="0"/>
              <w:marRight w:val="0"/>
              <w:marTop w:val="0"/>
              <w:marBottom w:val="0"/>
              <w:divBdr>
                <w:top w:val="none" w:sz="0" w:space="0" w:color="auto"/>
                <w:left w:val="none" w:sz="0" w:space="0" w:color="auto"/>
                <w:bottom w:val="none" w:sz="0" w:space="0" w:color="auto"/>
                <w:right w:val="none" w:sz="0" w:space="0" w:color="auto"/>
              </w:divBdr>
            </w:div>
            <w:div w:id="2085182215">
              <w:marLeft w:val="0"/>
              <w:marRight w:val="0"/>
              <w:marTop w:val="0"/>
              <w:marBottom w:val="0"/>
              <w:divBdr>
                <w:top w:val="none" w:sz="0" w:space="0" w:color="auto"/>
                <w:left w:val="none" w:sz="0" w:space="0" w:color="auto"/>
                <w:bottom w:val="none" w:sz="0" w:space="0" w:color="auto"/>
                <w:right w:val="none" w:sz="0" w:space="0" w:color="auto"/>
              </w:divBdr>
            </w:div>
            <w:div w:id="1322272074">
              <w:marLeft w:val="0"/>
              <w:marRight w:val="0"/>
              <w:marTop w:val="0"/>
              <w:marBottom w:val="0"/>
              <w:divBdr>
                <w:top w:val="none" w:sz="0" w:space="0" w:color="auto"/>
                <w:left w:val="none" w:sz="0" w:space="0" w:color="auto"/>
                <w:bottom w:val="none" w:sz="0" w:space="0" w:color="auto"/>
                <w:right w:val="none" w:sz="0" w:space="0" w:color="auto"/>
              </w:divBdr>
            </w:div>
            <w:div w:id="1034039001">
              <w:marLeft w:val="0"/>
              <w:marRight w:val="0"/>
              <w:marTop w:val="0"/>
              <w:marBottom w:val="0"/>
              <w:divBdr>
                <w:top w:val="none" w:sz="0" w:space="0" w:color="auto"/>
                <w:left w:val="none" w:sz="0" w:space="0" w:color="auto"/>
                <w:bottom w:val="none" w:sz="0" w:space="0" w:color="auto"/>
                <w:right w:val="none" w:sz="0" w:space="0" w:color="auto"/>
              </w:divBdr>
            </w:div>
            <w:div w:id="1551070714">
              <w:marLeft w:val="0"/>
              <w:marRight w:val="0"/>
              <w:marTop w:val="0"/>
              <w:marBottom w:val="0"/>
              <w:divBdr>
                <w:top w:val="none" w:sz="0" w:space="0" w:color="auto"/>
                <w:left w:val="none" w:sz="0" w:space="0" w:color="auto"/>
                <w:bottom w:val="none" w:sz="0" w:space="0" w:color="auto"/>
                <w:right w:val="none" w:sz="0" w:space="0" w:color="auto"/>
              </w:divBdr>
            </w:div>
            <w:div w:id="74360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95809">
      <w:bodyDiv w:val="1"/>
      <w:marLeft w:val="0"/>
      <w:marRight w:val="0"/>
      <w:marTop w:val="0"/>
      <w:marBottom w:val="0"/>
      <w:divBdr>
        <w:top w:val="none" w:sz="0" w:space="0" w:color="auto"/>
        <w:left w:val="none" w:sz="0" w:space="0" w:color="auto"/>
        <w:bottom w:val="none" w:sz="0" w:space="0" w:color="auto"/>
        <w:right w:val="none" w:sz="0" w:space="0" w:color="auto"/>
      </w:divBdr>
    </w:div>
    <w:div w:id="1467897429">
      <w:bodyDiv w:val="1"/>
      <w:marLeft w:val="0"/>
      <w:marRight w:val="0"/>
      <w:marTop w:val="0"/>
      <w:marBottom w:val="0"/>
      <w:divBdr>
        <w:top w:val="none" w:sz="0" w:space="0" w:color="auto"/>
        <w:left w:val="none" w:sz="0" w:space="0" w:color="auto"/>
        <w:bottom w:val="none" w:sz="0" w:space="0" w:color="auto"/>
        <w:right w:val="none" w:sz="0" w:space="0" w:color="auto"/>
      </w:divBdr>
    </w:div>
    <w:div w:id="1922064724">
      <w:bodyDiv w:val="1"/>
      <w:marLeft w:val="0"/>
      <w:marRight w:val="0"/>
      <w:marTop w:val="0"/>
      <w:marBottom w:val="0"/>
      <w:divBdr>
        <w:top w:val="none" w:sz="0" w:space="0" w:color="auto"/>
        <w:left w:val="none" w:sz="0" w:space="0" w:color="auto"/>
        <w:bottom w:val="none" w:sz="0" w:space="0" w:color="auto"/>
        <w:right w:val="none" w:sz="0" w:space="0" w:color="auto"/>
      </w:divBdr>
    </w:div>
    <w:div w:id="210537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p.org/content/combined-programs" TargetMode="External"/><Relationship Id="rId13" Type="http://schemas.openxmlformats.org/officeDocument/2006/relationships/hyperlink" Target="http://www.acgme.org/globalassets/pfassets/reviewandcomment/2024/combined-programs-impact-statementv1.pdf" TargetMode="External"/><Relationship Id="rId18" Type="http://schemas.openxmlformats.org/officeDocument/2006/relationships/hyperlink" Target="https://doi.org/10.1097/01.chi.0000214190.80863.05" TargetMode="External"/><Relationship Id="rId26" Type="http://schemas.openxmlformats.org/officeDocument/2006/relationships/hyperlink" Target="https://www.abp.org/content/pediatrics-medical-genetics-program" TargetMode="External"/><Relationship Id="rId3" Type="http://schemas.openxmlformats.org/officeDocument/2006/relationships/styles" Target="styles.xml"/><Relationship Id="rId21" Type="http://schemas.openxmlformats.org/officeDocument/2006/relationships/hyperlink" Target="https://www.nrmp.org/wp-content/uploads/2024/06/2024-Main-Match-Results-and-Data-Final.pdf" TargetMode="External"/><Relationship Id="rId7" Type="http://schemas.openxmlformats.org/officeDocument/2006/relationships/endnotes" Target="endnotes.xml"/><Relationship Id="rId12" Type="http://schemas.openxmlformats.org/officeDocument/2006/relationships/hyperlink" Target="http://www.abp.org/content/non-standard-pathways-and-combined-programs" TargetMode="External"/><Relationship Id="rId17" Type="http://schemas.openxmlformats.org/officeDocument/2006/relationships/hyperlink" Target="https://doi.org/10.1016/j.amjmed.2015.08.013" TargetMode="External"/><Relationship Id="rId25" Type="http://schemas.openxmlformats.org/officeDocument/2006/relationships/hyperlink" Target="https://www.abp.org/content/pediatrics-emergency-medicine-program" TargetMode="External"/><Relationship Id="rId2" Type="http://schemas.openxmlformats.org/officeDocument/2006/relationships/numbering" Target="numbering.xml"/><Relationship Id="rId16" Type="http://schemas.openxmlformats.org/officeDocument/2006/relationships/hyperlink" Target="https://doi.org/10.1097/01.ACM.0000222276.83082.87" TargetMode="External"/><Relationship Id="rId20" Type="http://schemas.openxmlformats.org/officeDocument/2006/relationships/hyperlink" Target="https://doi.org/10.1002/cns3.20015" TargetMode="External"/><Relationship Id="rId29" Type="http://schemas.openxmlformats.org/officeDocument/2006/relationships/hyperlink" Target="https://www.abp.org/content/pediatrics-neurolog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bp.org/content/combined-programs" TargetMode="External"/><Relationship Id="rId24" Type="http://schemas.openxmlformats.org/officeDocument/2006/relationships/hyperlink" Target="https://www.abp.org/content/pediatrics-anesthesiology-progra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mss.org/opda/" TargetMode="External"/><Relationship Id="rId23" Type="http://schemas.openxmlformats.org/officeDocument/2006/relationships/hyperlink" Target="https://www.abp.org/content/medicine-pediatrics-program" TargetMode="External"/><Relationship Id="rId28" Type="http://schemas.openxmlformats.org/officeDocument/2006/relationships/hyperlink" Target="https://www.abp.org/content/pediatrics-psychiatrychild-and-adolescent-psychiatry" TargetMode="External"/><Relationship Id="rId10" Type="http://schemas.openxmlformats.org/officeDocument/2006/relationships/hyperlink" Target="https://cmss.org/opda/" TargetMode="External"/><Relationship Id="rId19" Type="http://schemas.openxmlformats.org/officeDocument/2006/relationships/hyperlink" Target="https://doi.org/10.1176/appi.ap.33.2.9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bp.org/content/non-standard-pathways-and-combined-programs" TargetMode="External"/><Relationship Id="rId14" Type="http://schemas.openxmlformats.org/officeDocument/2006/relationships/hyperlink" Target="https://www.acgme.org/globalassets/pfassets/publicationsbooks/2022-2023_acgme_databook_document.pdf" TargetMode="External"/><Relationship Id="rId22" Type="http://schemas.openxmlformats.org/officeDocument/2006/relationships/hyperlink" Target="https://www.abp.org/content/combined-programs" TargetMode="External"/><Relationship Id="rId27" Type="http://schemas.openxmlformats.org/officeDocument/2006/relationships/hyperlink" Target="https://www.abp.org/content/pediatrics-physical-medicine-and-rehabilitation" TargetMode="External"/><Relationship Id="rId30" Type="http://schemas.openxmlformats.org/officeDocument/2006/relationships/hyperlink" Target="https://www.abp.org/content/pediatrics-neurodevelopmental-disabilities-pathw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BD0C4-DC5A-4572-87E1-A4F21D50F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11</Pages>
  <Words>5324</Words>
  <Characters>30350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Gellin, Caren</cp:lastModifiedBy>
  <cp:revision>16</cp:revision>
  <dcterms:created xsi:type="dcterms:W3CDTF">2024-08-17T14:40:00Z</dcterms:created>
  <dcterms:modified xsi:type="dcterms:W3CDTF">2025-01-27T14:00:00Z</dcterms:modified>
</cp:coreProperties>
</file>